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E3" w:rsidRDefault="006962E3">
      <w:pPr>
        <w:pBdr>
          <w:top w:val="nil"/>
          <w:left w:val="nil"/>
          <w:bottom w:val="nil"/>
          <w:right w:val="nil"/>
          <w:between w:val="nil"/>
        </w:pBdr>
        <w:spacing w:line="240" w:lineRule="auto"/>
        <w:ind w:left="0" w:hanging="2"/>
        <w:jc w:val="center"/>
        <w:rPr>
          <w:color w:val="000000"/>
          <w:sz w:val="22"/>
          <w:szCs w:val="22"/>
        </w:rPr>
      </w:pPr>
    </w:p>
    <w:p w:rsidR="006962E3" w:rsidRDefault="00B90906">
      <w:pPr>
        <w:pBdr>
          <w:top w:val="nil"/>
          <w:left w:val="nil"/>
          <w:bottom w:val="nil"/>
          <w:right w:val="nil"/>
          <w:between w:val="nil"/>
        </w:pBdr>
        <w:spacing w:line="240" w:lineRule="auto"/>
        <w:ind w:left="0" w:hanging="2"/>
        <w:jc w:val="center"/>
        <w:rPr>
          <w:color w:val="000000"/>
        </w:rPr>
      </w:pPr>
      <w:r>
        <w:rPr>
          <w:color w:val="000000"/>
        </w:rPr>
        <w:t>LATVIJAS REPUBLIKAS KULTŪRAS MINISTRIJA</w:t>
      </w:r>
    </w:p>
    <w:p w:rsidR="006962E3" w:rsidRDefault="00B90906">
      <w:pPr>
        <w:pBdr>
          <w:top w:val="nil"/>
          <w:left w:val="nil"/>
          <w:bottom w:val="nil"/>
          <w:right w:val="nil"/>
          <w:between w:val="nil"/>
        </w:pBdr>
        <w:spacing w:line="240" w:lineRule="auto"/>
        <w:ind w:left="0" w:hanging="2"/>
        <w:jc w:val="center"/>
        <w:rPr>
          <w:color w:val="000000"/>
        </w:rPr>
      </w:pPr>
      <w:r>
        <w:rPr>
          <w:b/>
          <w:color w:val="000000"/>
        </w:rPr>
        <w:t>Profesionālās izglītības kompetences centrs</w:t>
      </w:r>
    </w:p>
    <w:p w:rsidR="006962E3" w:rsidRDefault="00B90906">
      <w:pPr>
        <w:pBdr>
          <w:top w:val="nil"/>
          <w:left w:val="nil"/>
          <w:bottom w:val="nil"/>
          <w:right w:val="nil"/>
          <w:between w:val="nil"/>
        </w:pBdr>
        <w:spacing w:line="240" w:lineRule="auto"/>
        <w:ind w:left="0" w:hanging="2"/>
        <w:jc w:val="center"/>
        <w:rPr>
          <w:color w:val="000000"/>
        </w:rPr>
      </w:pPr>
      <w:r>
        <w:rPr>
          <w:b/>
          <w:color w:val="000000"/>
        </w:rPr>
        <w:t>”Ventspils Mūzikas vidusskola”</w:t>
      </w:r>
    </w:p>
    <w:p w:rsidR="006962E3" w:rsidRDefault="00B90906">
      <w:pPr>
        <w:pBdr>
          <w:top w:val="nil"/>
          <w:left w:val="nil"/>
          <w:bottom w:val="nil"/>
          <w:right w:val="nil"/>
          <w:between w:val="nil"/>
        </w:pBdr>
        <w:spacing w:line="240" w:lineRule="auto"/>
        <w:ind w:left="0" w:hanging="2"/>
        <w:jc w:val="center"/>
        <w:rPr>
          <w:color w:val="000000"/>
        </w:rPr>
      </w:pPr>
      <w:r>
        <w:rPr>
          <w:color w:val="000000"/>
        </w:rPr>
        <w:t>Reģ.nr. 3234303114</w:t>
      </w:r>
    </w:p>
    <w:p w:rsidR="006962E3" w:rsidRDefault="00B90906">
      <w:pPr>
        <w:pBdr>
          <w:top w:val="nil"/>
          <w:left w:val="nil"/>
          <w:bottom w:val="nil"/>
          <w:right w:val="nil"/>
          <w:between w:val="nil"/>
        </w:pBdr>
        <w:spacing w:line="240" w:lineRule="auto"/>
        <w:ind w:left="0" w:hanging="2"/>
        <w:jc w:val="center"/>
        <w:rPr>
          <w:color w:val="000000"/>
        </w:rPr>
      </w:pPr>
      <w:r>
        <w:rPr>
          <w:color w:val="000000"/>
        </w:rPr>
        <w:t>Lielais laukums1, Ventspils, LV-3601</w:t>
      </w:r>
    </w:p>
    <w:p w:rsidR="006962E3" w:rsidRDefault="00B90906">
      <w:pPr>
        <w:pBdr>
          <w:top w:val="nil"/>
          <w:left w:val="nil"/>
          <w:bottom w:val="nil"/>
          <w:right w:val="nil"/>
          <w:between w:val="nil"/>
        </w:pBdr>
        <w:spacing w:line="240" w:lineRule="auto"/>
        <w:ind w:left="0" w:hanging="2"/>
        <w:jc w:val="center"/>
        <w:rPr>
          <w:color w:val="000000"/>
        </w:rPr>
      </w:pPr>
      <w:r>
        <w:rPr>
          <w:color w:val="000000"/>
        </w:rPr>
        <w:t xml:space="preserve">tālr.63622220, e-pasts: </w:t>
      </w:r>
      <w:hyperlink r:id="rId8">
        <w:r>
          <w:rPr>
            <w:color w:val="0000FF"/>
            <w:u w:val="single"/>
          </w:rPr>
          <w:t>ventspilsmv@inbox.lv</w:t>
        </w:r>
      </w:hyperlink>
      <w:r>
        <w:rPr>
          <w:color w:val="000000"/>
        </w:rPr>
        <w:t>; www.vmv.ventspils.lv</w:t>
      </w:r>
    </w:p>
    <w:p w:rsidR="006962E3" w:rsidRDefault="00B90906">
      <w:pPr>
        <w:pBdr>
          <w:top w:val="nil"/>
          <w:left w:val="nil"/>
          <w:bottom w:val="nil"/>
          <w:right w:val="nil"/>
          <w:between w:val="nil"/>
        </w:pBdr>
        <w:spacing w:line="240" w:lineRule="auto"/>
        <w:ind w:left="0" w:hanging="2"/>
        <w:jc w:val="center"/>
        <w:rPr>
          <w:color w:val="000000"/>
        </w:rPr>
      </w:pPr>
      <w:r>
        <w:rPr>
          <w:color w:val="000000"/>
        </w:rPr>
        <w:t>_____________________________________________________________________</w:t>
      </w:r>
    </w:p>
    <w:p w:rsidR="006962E3" w:rsidRDefault="006962E3">
      <w:pPr>
        <w:pBdr>
          <w:top w:val="nil"/>
          <w:left w:val="nil"/>
          <w:bottom w:val="nil"/>
          <w:right w:val="nil"/>
          <w:between w:val="nil"/>
        </w:pBdr>
        <w:spacing w:line="240" w:lineRule="auto"/>
        <w:ind w:left="0" w:hanging="2"/>
        <w:jc w:val="both"/>
        <w:rPr>
          <w:color w:val="000000"/>
        </w:rPr>
      </w:pPr>
    </w:p>
    <w:p w:rsidR="006962E3" w:rsidRDefault="006962E3">
      <w:pPr>
        <w:pBdr>
          <w:top w:val="nil"/>
          <w:left w:val="nil"/>
          <w:bottom w:val="nil"/>
          <w:right w:val="nil"/>
          <w:between w:val="nil"/>
        </w:pBdr>
        <w:spacing w:line="240" w:lineRule="auto"/>
        <w:ind w:left="0" w:hanging="2"/>
        <w:jc w:val="center"/>
        <w:rPr>
          <w:color w:val="000000"/>
        </w:rPr>
      </w:pPr>
    </w:p>
    <w:p w:rsidR="006962E3" w:rsidRDefault="00B90906">
      <w:pPr>
        <w:pBdr>
          <w:top w:val="nil"/>
          <w:left w:val="nil"/>
          <w:bottom w:val="nil"/>
          <w:right w:val="nil"/>
          <w:between w:val="nil"/>
        </w:pBdr>
        <w:spacing w:line="240" w:lineRule="auto"/>
        <w:ind w:left="0" w:hanging="2"/>
        <w:jc w:val="center"/>
        <w:rPr>
          <w:color w:val="000000"/>
        </w:rPr>
      </w:pPr>
      <w:r>
        <w:rPr>
          <w:b/>
          <w:color w:val="000000"/>
        </w:rPr>
        <w:t>PROFESIONĀLĀS IZGLĪTĪBAS KOMPETENCES CENTRA</w:t>
      </w:r>
      <w:r>
        <w:rPr>
          <w:color w:val="000000"/>
        </w:rPr>
        <w:t xml:space="preserve"> </w:t>
      </w:r>
    </w:p>
    <w:p w:rsidR="006962E3" w:rsidRDefault="00B90906">
      <w:pPr>
        <w:pBdr>
          <w:top w:val="nil"/>
          <w:left w:val="nil"/>
          <w:bottom w:val="nil"/>
          <w:right w:val="nil"/>
          <w:between w:val="nil"/>
        </w:pBdr>
        <w:spacing w:line="240" w:lineRule="auto"/>
        <w:ind w:left="0" w:hanging="2"/>
        <w:jc w:val="center"/>
        <w:rPr>
          <w:color w:val="000000"/>
        </w:rPr>
      </w:pPr>
      <w:r>
        <w:rPr>
          <w:color w:val="000000"/>
        </w:rPr>
        <w:t>“</w:t>
      </w:r>
      <w:r>
        <w:rPr>
          <w:b/>
          <w:color w:val="000000"/>
        </w:rPr>
        <w:t xml:space="preserve">VENTSPILS MŪZIKAS VIDUSSKOLA” ( PIKC VMV) </w:t>
      </w:r>
    </w:p>
    <w:p w:rsidR="006962E3" w:rsidRDefault="006962E3">
      <w:pPr>
        <w:pBdr>
          <w:top w:val="nil"/>
          <w:left w:val="nil"/>
          <w:bottom w:val="nil"/>
          <w:right w:val="nil"/>
          <w:between w:val="nil"/>
        </w:pBdr>
        <w:spacing w:line="240" w:lineRule="auto"/>
        <w:ind w:left="0" w:hanging="2"/>
        <w:jc w:val="center"/>
        <w:rPr>
          <w:color w:val="000000"/>
        </w:rPr>
      </w:pPr>
    </w:p>
    <w:p w:rsidR="006962E3" w:rsidRDefault="00B90906">
      <w:pPr>
        <w:pBdr>
          <w:top w:val="nil"/>
          <w:left w:val="nil"/>
          <w:bottom w:val="nil"/>
          <w:right w:val="nil"/>
          <w:between w:val="nil"/>
        </w:pBdr>
        <w:spacing w:line="240" w:lineRule="auto"/>
        <w:ind w:left="0" w:hanging="2"/>
        <w:jc w:val="center"/>
        <w:rPr>
          <w:color w:val="000000"/>
        </w:rPr>
      </w:pPr>
      <w:r>
        <w:rPr>
          <w:b/>
          <w:color w:val="000000"/>
        </w:rPr>
        <w:t>VADĪBAS ZIŅOJUMS PAR 202</w:t>
      </w:r>
      <w:r w:rsidR="00A41FBC">
        <w:rPr>
          <w:b/>
          <w:color w:val="000000"/>
        </w:rPr>
        <w:t>1</w:t>
      </w:r>
      <w:r>
        <w:rPr>
          <w:b/>
          <w:color w:val="000000"/>
        </w:rPr>
        <w:t xml:space="preserve">.GADU </w:t>
      </w:r>
    </w:p>
    <w:p w:rsidR="006962E3" w:rsidRDefault="00B90906">
      <w:pPr>
        <w:pBdr>
          <w:top w:val="nil"/>
          <w:left w:val="nil"/>
          <w:bottom w:val="nil"/>
          <w:right w:val="nil"/>
          <w:between w:val="nil"/>
        </w:pBdr>
        <w:spacing w:line="240" w:lineRule="auto"/>
        <w:ind w:left="0" w:hanging="2"/>
        <w:jc w:val="center"/>
        <w:rPr>
          <w:color w:val="000000"/>
        </w:rPr>
      </w:pPr>
      <w:r>
        <w:rPr>
          <w:b/>
          <w:color w:val="000000"/>
        </w:rPr>
        <w:t xml:space="preserve">(pielikums Gada </w:t>
      </w:r>
      <w:proofErr w:type="spellStart"/>
      <w:r>
        <w:rPr>
          <w:b/>
          <w:color w:val="000000"/>
        </w:rPr>
        <w:t>fin</w:t>
      </w:r>
      <w:r>
        <w:rPr>
          <w:b/>
          <w:color w:val="000000"/>
        </w:rPr>
        <w:t>ansu</w:t>
      </w:r>
      <w:proofErr w:type="spellEnd"/>
      <w:r>
        <w:rPr>
          <w:b/>
          <w:color w:val="000000"/>
        </w:rPr>
        <w:t xml:space="preserve"> pārskatam)</w:t>
      </w:r>
    </w:p>
    <w:p w:rsidR="006962E3" w:rsidRDefault="00B90906">
      <w:pPr>
        <w:pBdr>
          <w:top w:val="nil"/>
          <w:left w:val="nil"/>
          <w:bottom w:val="nil"/>
          <w:right w:val="nil"/>
          <w:between w:val="nil"/>
        </w:pBdr>
        <w:spacing w:line="240" w:lineRule="auto"/>
        <w:ind w:left="0" w:hanging="2"/>
        <w:jc w:val="center"/>
        <w:rPr>
          <w:color w:val="000000"/>
        </w:rPr>
      </w:pPr>
      <w:r>
        <w:rPr>
          <w:color w:val="000000"/>
        </w:rPr>
        <w:t>Ventspilī</w:t>
      </w:r>
    </w:p>
    <w:p w:rsidR="006962E3" w:rsidRDefault="006962E3">
      <w:pPr>
        <w:pBdr>
          <w:top w:val="nil"/>
          <w:left w:val="nil"/>
          <w:bottom w:val="nil"/>
          <w:right w:val="nil"/>
          <w:between w:val="nil"/>
        </w:pBdr>
        <w:spacing w:line="240" w:lineRule="auto"/>
        <w:ind w:left="0" w:hanging="2"/>
        <w:rPr>
          <w:color w:val="000000"/>
        </w:rPr>
      </w:pPr>
    </w:p>
    <w:p w:rsidR="006962E3" w:rsidRDefault="00B90906">
      <w:pPr>
        <w:pBdr>
          <w:top w:val="nil"/>
          <w:left w:val="nil"/>
          <w:bottom w:val="nil"/>
          <w:right w:val="nil"/>
          <w:between w:val="nil"/>
        </w:pBdr>
        <w:spacing w:line="240" w:lineRule="auto"/>
        <w:ind w:left="0" w:hanging="2"/>
        <w:rPr>
          <w:color w:val="000000"/>
          <w:sz w:val="20"/>
          <w:szCs w:val="20"/>
        </w:rPr>
      </w:pPr>
      <w:r>
        <w:rPr>
          <w:i/>
          <w:color w:val="000000"/>
          <w:sz w:val="20"/>
          <w:szCs w:val="20"/>
        </w:rPr>
        <w:t xml:space="preserve">Dokumenta datums ir tā </w:t>
      </w:r>
    </w:p>
    <w:p w:rsidR="006962E3" w:rsidRDefault="00B90906">
      <w:pPr>
        <w:pBdr>
          <w:top w:val="nil"/>
          <w:left w:val="nil"/>
          <w:bottom w:val="nil"/>
          <w:right w:val="nil"/>
          <w:between w:val="nil"/>
        </w:pBdr>
        <w:spacing w:line="240" w:lineRule="auto"/>
        <w:ind w:left="0" w:hanging="2"/>
        <w:rPr>
          <w:color w:val="000000"/>
        </w:rPr>
      </w:pPr>
      <w:r>
        <w:rPr>
          <w:i/>
          <w:color w:val="000000"/>
          <w:sz w:val="20"/>
          <w:szCs w:val="20"/>
        </w:rPr>
        <w:t>elektroniskās parakstīšanas laiks</w:t>
      </w:r>
      <w:r>
        <w:rPr>
          <w:color w:val="000000"/>
        </w:rPr>
        <w:tab/>
      </w:r>
      <w:r>
        <w:rPr>
          <w:color w:val="000000"/>
        </w:rPr>
        <w:tab/>
      </w:r>
      <w:r>
        <w:rPr>
          <w:color w:val="000000"/>
        </w:rPr>
        <w:tab/>
      </w:r>
    </w:p>
    <w:p w:rsidR="006962E3" w:rsidRDefault="00B90906">
      <w:pPr>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Nr.1-16/</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center"/>
        <w:rPr>
          <w:color w:val="000000"/>
        </w:rPr>
      </w:pPr>
      <w:r>
        <w:rPr>
          <w:b/>
          <w:color w:val="000000"/>
        </w:rPr>
        <w:t>Nozīmīgākie notikumi, kas ietekmējuši skolas darbību 202</w:t>
      </w:r>
      <w:r>
        <w:rPr>
          <w:b/>
        </w:rPr>
        <w:t>1</w:t>
      </w:r>
      <w:r>
        <w:rPr>
          <w:b/>
          <w:color w:val="000000"/>
        </w:rPr>
        <w:t>.gadā.</w:t>
      </w:r>
    </w:p>
    <w:p w:rsidR="006962E3" w:rsidRDefault="006962E3">
      <w:pPr>
        <w:pBdr>
          <w:top w:val="nil"/>
          <w:left w:val="nil"/>
          <w:bottom w:val="nil"/>
          <w:right w:val="nil"/>
          <w:between w:val="nil"/>
        </w:pBdr>
        <w:spacing w:line="240" w:lineRule="auto"/>
        <w:ind w:left="0" w:hanging="2"/>
        <w:jc w:val="center"/>
        <w:rPr>
          <w:color w:val="000000"/>
        </w:rPr>
      </w:pPr>
    </w:p>
    <w:p w:rsidR="006962E3" w:rsidRDefault="00B90906">
      <w:pPr>
        <w:pBdr>
          <w:top w:val="nil"/>
          <w:left w:val="nil"/>
          <w:bottom w:val="nil"/>
          <w:right w:val="nil"/>
          <w:between w:val="nil"/>
        </w:pBdr>
        <w:spacing w:line="240" w:lineRule="auto"/>
        <w:ind w:left="0" w:hanging="2"/>
        <w:jc w:val="both"/>
        <w:rPr>
          <w:color w:val="222222"/>
          <w:highlight w:val="yellow"/>
        </w:rPr>
      </w:pPr>
      <w:r>
        <w:rPr>
          <w:b/>
          <w:color w:val="000000"/>
        </w:rPr>
        <w:t>1.</w:t>
      </w:r>
      <w:r>
        <w:rPr>
          <w:b/>
          <w:color w:val="000000"/>
        </w:rPr>
        <w:tab/>
      </w:r>
      <w:r>
        <w:rPr>
          <w:color w:val="222222"/>
          <w:highlight w:val="yellow"/>
        </w:rPr>
        <w:t>Izvērtējot skolas dar</w:t>
      </w:r>
      <w:r>
        <w:rPr>
          <w:color w:val="222222"/>
          <w:highlight w:val="yellow"/>
        </w:rPr>
        <w:t>bību 2021. gadā secinām, ka nav bijuši īpaši izceļami notikumi, kuru ietekme uz iestādes attīstību, vai mācību procesa sekmīgu  norisi būtu atstājuši būtisku iespaidu.</w:t>
      </w:r>
    </w:p>
    <w:p w:rsidR="006962E3" w:rsidRDefault="00B90906">
      <w:pPr>
        <w:pBdr>
          <w:top w:val="nil"/>
          <w:left w:val="nil"/>
          <w:bottom w:val="nil"/>
          <w:right w:val="nil"/>
          <w:between w:val="nil"/>
        </w:pBdr>
        <w:spacing w:line="240" w:lineRule="auto"/>
        <w:ind w:left="0" w:hanging="2"/>
        <w:jc w:val="both"/>
        <w:rPr>
          <w:color w:val="222222"/>
          <w:highlight w:val="yellow"/>
        </w:rPr>
      </w:pPr>
      <w:r>
        <w:rPr>
          <w:color w:val="222222"/>
          <w:highlight w:val="yellow"/>
        </w:rPr>
        <w:t>Tomēr, attiecībā uz tālāko attīstību, Skolas  vadības komanda šajā gadā paveikusi nozīmī</w:t>
      </w:r>
      <w:r>
        <w:rPr>
          <w:color w:val="222222"/>
          <w:highlight w:val="yellow"/>
        </w:rPr>
        <w:t xml:space="preserve">gu darbu, izstrādājot </w:t>
      </w:r>
      <w:r>
        <w:rPr>
          <w:i/>
          <w:color w:val="222222"/>
          <w:highlight w:val="yellow"/>
        </w:rPr>
        <w:t>PIKC Ventspils Mūzikas vidusskolas attīstības stratēģiju 2021.-2027. gadam</w:t>
      </w:r>
      <w:r>
        <w:rPr>
          <w:color w:val="222222"/>
          <w:highlight w:val="yellow"/>
        </w:rPr>
        <w:t>, kuru 14.12.2021. konceptuāli saskaņojusi Kultūras ministrija.</w:t>
      </w:r>
      <w:r>
        <w:rPr>
          <w:b/>
          <w:color w:val="222222"/>
          <w:highlight w:val="yellow"/>
        </w:rPr>
        <w:t xml:space="preserve"> </w:t>
      </w:r>
      <w:r>
        <w:rPr>
          <w:color w:val="222222"/>
          <w:highlight w:val="yellow"/>
        </w:rPr>
        <w:t>Atbilstoši</w:t>
      </w:r>
      <w:r>
        <w:rPr>
          <w:b/>
          <w:color w:val="222222"/>
          <w:highlight w:val="yellow"/>
        </w:rPr>
        <w:t xml:space="preserve"> </w:t>
      </w:r>
      <w:r>
        <w:rPr>
          <w:color w:val="222222"/>
          <w:highlight w:val="yellow"/>
        </w:rPr>
        <w:t xml:space="preserve">iepriekš minētajā stratēģijā ieplānotajam, Skola veikusi nepieciešamās iegādes un turpina mērķtiecīgu darbu pie mācību un administratīvā procesa </w:t>
      </w:r>
      <w:proofErr w:type="spellStart"/>
      <w:r>
        <w:rPr>
          <w:color w:val="222222"/>
          <w:highlight w:val="yellow"/>
        </w:rPr>
        <w:t>digitalizācijas</w:t>
      </w:r>
      <w:proofErr w:type="spellEnd"/>
      <w:r>
        <w:rPr>
          <w:color w:val="222222"/>
          <w:highlight w:val="yellow"/>
        </w:rPr>
        <w:t>, apzinoties tās būtisko lomu iestādes attīstībā.</w:t>
      </w:r>
    </w:p>
    <w:p w:rsidR="006962E3" w:rsidRDefault="006962E3">
      <w:pPr>
        <w:pBdr>
          <w:top w:val="nil"/>
          <w:left w:val="nil"/>
          <w:bottom w:val="nil"/>
          <w:right w:val="nil"/>
          <w:between w:val="nil"/>
        </w:pBdr>
        <w:spacing w:line="240" w:lineRule="auto"/>
        <w:ind w:left="0" w:hanging="2"/>
        <w:jc w:val="both"/>
        <w:rPr>
          <w:color w:val="274E13"/>
          <w:highlight w:val="yellow"/>
        </w:rPr>
      </w:pPr>
    </w:p>
    <w:p w:rsidR="006962E3" w:rsidRDefault="00B90906">
      <w:pPr>
        <w:pBdr>
          <w:top w:val="nil"/>
          <w:left w:val="nil"/>
          <w:bottom w:val="nil"/>
          <w:right w:val="nil"/>
          <w:between w:val="nil"/>
        </w:pBdr>
        <w:spacing w:line="240" w:lineRule="auto"/>
        <w:ind w:left="0" w:hanging="2"/>
        <w:jc w:val="both"/>
        <w:rPr>
          <w:color w:val="000000"/>
        </w:rPr>
      </w:pPr>
      <w:r>
        <w:rPr>
          <w:color w:val="990000"/>
        </w:rPr>
        <w:t xml:space="preserve"> </w:t>
      </w:r>
    </w:p>
    <w:p w:rsidR="006962E3" w:rsidRDefault="00B90906">
      <w:pPr>
        <w:pBdr>
          <w:top w:val="nil"/>
          <w:left w:val="nil"/>
          <w:bottom w:val="nil"/>
          <w:right w:val="nil"/>
          <w:between w:val="nil"/>
        </w:pBdr>
        <w:spacing w:line="240" w:lineRule="auto"/>
        <w:ind w:left="0" w:hanging="2"/>
        <w:jc w:val="both"/>
        <w:rPr>
          <w:color w:val="000000"/>
        </w:rPr>
      </w:pPr>
      <w:r>
        <w:rPr>
          <w:b/>
          <w:color w:val="000000"/>
        </w:rPr>
        <w:t xml:space="preserve">  </w:t>
      </w:r>
      <w:r>
        <w:rPr>
          <w:b/>
          <w:color w:val="000000"/>
        </w:rPr>
        <w:tab/>
      </w:r>
    </w:p>
    <w:p w:rsidR="006962E3" w:rsidRDefault="00B90906">
      <w:pPr>
        <w:pBdr>
          <w:top w:val="nil"/>
          <w:left w:val="nil"/>
          <w:bottom w:val="nil"/>
          <w:right w:val="nil"/>
          <w:between w:val="nil"/>
        </w:pBdr>
        <w:spacing w:line="240" w:lineRule="auto"/>
        <w:ind w:left="0" w:hanging="2"/>
        <w:jc w:val="center"/>
        <w:rPr>
          <w:color w:val="000000"/>
        </w:rPr>
      </w:pPr>
      <w:r>
        <w:rPr>
          <w:b/>
          <w:color w:val="000000"/>
          <w:highlight w:val="yellow"/>
        </w:rPr>
        <w:t>(COVID-19) pandēmijas apstākļu ietekme uz iestādes finansiālo stāvokli un darbības rezultātiem.</w:t>
      </w:r>
    </w:p>
    <w:p w:rsidR="006962E3" w:rsidRDefault="006962E3">
      <w:pPr>
        <w:pBdr>
          <w:top w:val="nil"/>
          <w:left w:val="nil"/>
          <w:bottom w:val="nil"/>
          <w:right w:val="nil"/>
          <w:between w:val="nil"/>
        </w:pBdr>
        <w:spacing w:line="240" w:lineRule="auto"/>
        <w:ind w:left="0" w:hanging="2"/>
        <w:jc w:val="center"/>
        <w:rPr>
          <w:color w:val="000000"/>
        </w:rPr>
      </w:pPr>
    </w:p>
    <w:p w:rsidR="006962E3" w:rsidRDefault="00B90906">
      <w:pPr>
        <w:pBdr>
          <w:top w:val="nil"/>
          <w:left w:val="nil"/>
          <w:bottom w:val="nil"/>
          <w:right w:val="nil"/>
          <w:between w:val="nil"/>
        </w:pBdr>
        <w:spacing w:line="240" w:lineRule="auto"/>
        <w:ind w:left="0" w:hanging="2"/>
        <w:jc w:val="both"/>
      </w:pPr>
      <w:r>
        <w:rPr>
          <w:b/>
          <w:color w:val="000000"/>
        </w:rPr>
        <w:t>2</w:t>
      </w:r>
      <w:r>
        <w:rPr>
          <w:color w:val="000000"/>
        </w:rPr>
        <w:t>.</w:t>
      </w:r>
      <w:r>
        <w:rPr>
          <w:color w:val="000000"/>
        </w:rPr>
        <w:tab/>
        <w:t>202</w:t>
      </w:r>
      <w:r>
        <w:t>1</w:t>
      </w:r>
      <w:r>
        <w:rPr>
          <w:color w:val="000000"/>
        </w:rPr>
        <w:t>. gadā Skola mācību procesu pilnvērtīgi varēja realizēt tikai dažus mēnešus.  PIKC “VMV” darbību 202</w:t>
      </w:r>
      <w:r>
        <w:t>1</w:t>
      </w:r>
      <w:r>
        <w:rPr>
          <w:color w:val="000000"/>
        </w:rPr>
        <w:t>.gadā būtiski ietekmēja COVID-19 pandēmija. Covid-19 izplatības ierobežošanas pasākumi aptvēra visu iestādes darbu. Rezultātā mācību iestāde tika slēgta un</w:t>
      </w:r>
      <w:r>
        <w:rPr>
          <w:color w:val="000000"/>
        </w:rPr>
        <w:t xml:space="preserve"> viss mācību process tika organizēts attālināti. Lai nodrošinātu attālināto mācību procesu skola papildus bija spiesta iegādāties individuālās aizsardzības līdzekļus un mācību līdzekļus, datorus un interneta sakaru līdzekļus. </w:t>
      </w:r>
    </w:p>
    <w:p w:rsidR="006962E3" w:rsidRDefault="00B90906">
      <w:pPr>
        <w:pBdr>
          <w:top w:val="nil"/>
          <w:left w:val="nil"/>
          <w:bottom w:val="nil"/>
          <w:right w:val="nil"/>
          <w:between w:val="nil"/>
        </w:pBdr>
        <w:spacing w:line="240" w:lineRule="auto"/>
        <w:ind w:left="0" w:hanging="2"/>
        <w:jc w:val="both"/>
      </w:pPr>
      <w:r>
        <w:t>Saskaņā ar Ministru kabineta lēmumiem PIKC “VMV “ saņēma :</w:t>
      </w:r>
    </w:p>
    <w:p w:rsidR="006962E3" w:rsidRDefault="00B90906">
      <w:pPr>
        <w:numPr>
          <w:ilvl w:val="0"/>
          <w:numId w:val="2"/>
        </w:numPr>
        <w:pBdr>
          <w:top w:val="nil"/>
          <w:left w:val="nil"/>
          <w:bottom w:val="nil"/>
          <w:right w:val="nil"/>
          <w:between w:val="nil"/>
        </w:pBdr>
        <w:spacing w:line="240" w:lineRule="auto"/>
        <w:ind w:left="0" w:hanging="2"/>
        <w:jc w:val="both"/>
      </w:pPr>
      <w:r>
        <w:t xml:space="preserve">28287 </w:t>
      </w:r>
      <w:proofErr w:type="spellStart"/>
      <w:r>
        <w:t>euro</w:t>
      </w:r>
      <w:proofErr w:type="spellEnd"/>
      <w:r>
        <w:t xml:space="preserve"> piemaksām par papildu slodzi un palielināto darba apjomu obligātā mācību satura apguvei Covid-19 pandēmijas laikā. MK 09.04.2021. rīkojums Nr.236 “Par finanšu līdzekļu piešķiršanu no val</w:t>
      </w:r>
      <w:r>
        <w:t>sts budžeta programmas "Līdzekļi neparedzētiem gadījumiem"</w:t>
      </w:r>
    </w:p>
    <w:p w:rsidR="006962E3" w:rsidRDefault="00B90906">
      <w:pPr>
        <w:numPr>
          <w:ilvl w:val="0"/>
          <w:numId w:val="2"/>
        </w:numPr>
        <w:pBdr>
          <w:top w:val="nil"/>
          <w:left w:val="nil"/>
          <w:bottom w:val="nil"/>
          <w:right w:val="nil"/>
          <w:between w:val="nil"/>
        </w:pBdr>
        <w:spacing w:line="240" w:lineRule="auto"/>
        <w:ind w:left="0" w:hanging="2"/>
        <w:jc w:val="both"/>
      </w:pPr>
      <w:r>
        <w:t xml:space="preserve">2604 </w:t>
      </w:r>
      <w:proofErr w:type="spellStart"/>
      <w:r>
        <w:t>euro</w:t>
      </w:r>
      <w:proofErr w:type="spellEnd"/>
      <w:r>
        <w:t xml:space="preserve"> individuālajām konsultācijām profesionālās izglītības iestāžu vispārizglītojošo mācību priekšmetu skolotājiem, kas sagatavo izglītojamos valsts pārbaudes darbiem, Covid-19 pandēmijas laik</w:t>
      </w:r>
      <w:r>
        <w:t>ā. Ministru kabineta 2021.gada 23.februāra rīkojums Nr.110 (prot. Nr.18 49.§) “Par finanšu līdzekļu piešķiršanu no valsts budžeta programmas “Līdzekļi neparedzētiem gadījumiem””</w:t>
      </w:r>
    </w:p>
    <w:p w:rsidR="006962E3" w:rsidRDefault="00B90906">
      <w:pPr>
        <w:numPr>
          <w:ilvl w:val="0"/>
          <w:numId w:val="2"/>
        </w:numPr>
        <w:pBdr>
          <w:top w:val="nil"/>
          <w:left w:val="nil"/>
          <w:bottom w:val="nil"/>
          <w:right w:val="nil"/>
          <w:between w:val="nil"/>
        </w:pBdr>
        <w:spacing w:line="240" w:lineRule="auto"/>
        <w:ind w:left="0" w:hanging="2"/>
        <w:jc w:val="both"/>
      </w:pPr>
      <w:r>
        <w:t xml:space="preserve">6513 </w:t>
      </w:r>
      <w:proofErr w:type="spellStart"/>
      <w:r>
        <w:t>euro</w:t>
      </w:r>
      <w:proofErr w:type="spellEnd"/>
      <w:r>
        <w:t xml:space="preserve"> par epidemioloģisko nosacījumu, loģistikas un darba organizācijas pr</w:t>
      </w:r>
      <w:r>
        <w:t xml:space="preserve">ocesa nodrošināšanu izglītības iestādēs. Ministru kabineta 2021.gada 11.novembra rīkojumu Nr.827 (prot. Nr.74 44.§) “Par finanšu līdzekļu piešķiršanu no valsts budžeta programmas “Līdzekļi neparedzētiem gadījumiem””. </w:t>
      </w:r>
    </w:p>
    <w:p w:rsidR="006962E3" w:rsidRDefault="00B90906">
      <w:pPr>
        <w:pBdr>
          <w:top w:val="nil"/>
          <w:left w:val="nil"/>
          <w:bottom w:val="nil"/>
          <w:right w:val="nil"/>
          <w:between w:val="nil"/>
        </w:pBdr>
        <w:spacing w:line="240" w:lineRule="auto"/>
        <w:ind w:left="0" w:hanging="2"/>
        <w:jc w:val="both"/>
        <w:rPr>
          <w:color w:val="000000"/>
        </w:rPr>
      </w:pPr>
      <w:r>
        <w:rPr>
          <w:color w:val="000000"/>
        </w:rPr>
        <w:t xml:space="preserve">PIKC “VMV” ir veikts </w:t>
      </w:r>
      <w:proofErr w:type="spellStart"/>
      <w:r>
        <w:rPr>
          <w:color w:val="000000"/>
        </w:rPr>
        <w:t>izvērtējums</w:t>
      </w:r>
      <w:proofErr w:type="spellEnd"/>
      <w:r>
        <w:rPr>
          <w:color w:val="000000"/>
        </w:rPr>
        <w:t xml:space="preserve"> par C</w:t>
      </w:r>
      <w:r>
        <w:rPr>
          <w:color w:val="000000"/>
        </w:rPr>
        <w:t>ovid-19 ietekmi uz iestādes darbu:</w:t>
      </w:r>
    </w:p>
    <w:p w:rsidR="006962E3" w:rsidRDefault="00B90906">
      <w:pPr>
        <w:numPr>
          <w:ilvl w:val="0"/>
          <w:numId w:val="4"/>
        </w:numPr>
        <w:pBdr>
          <w:top w:val="nil"/>
          <w:left w:val="nil"/>
          <w:bottom w:val="nil"/>
          <w:right w:val="nil"/>
          <w:between w:val="nil"/>
        </w:pBdr>
        <w:spacing w:line="240" w:lineRule="auto"/>
        <w:ind w:left="0" w:hanging="2"/>
        <w:jc w:val="both"/>
        <w:rPr>
          <w:color w:val="000000"/>
        </w:rPr>
      </w:pPr>
      <w:r>
        <w:rPr>
          <w:color w:val="000000"/>
        </w:rPr>
        <w:t>Pandēmijas noteikto ierobežojumu dēļ samazinājušies ieņēmumi no telpu īres un par dienesta viesnīcas sniegtajiem pakalpojumiem;</w:t>
      </w:r>
    </w:p>
    <w:p w:rsidR="006962E3" w:rsidRDefault="00B90906">
      <w:pPr>
        <w:numPr>
          <w:ilvl w:val="0"/>
          <w:numId w:val="4"/>
        </w:numPr>
        <w:pBdr>
          <w:top w:val="nil"/>
          <w:left w:val="nil"/>
          <w:bottom w:val="nil"/>
          <w:right w:val="nil"/>
          <w:between w:val="nil"/>
        </w:pBdr>
        <w:spacing w:line="240" w:lineRule="auto"/>
        <w:ind w:left="0" w:hanging="2"/>
        <w:jc w:val="both"/>
        <w:rPr>
          <w:color w:val="000000"/>
        </w:rPr>
      </w:pPr>
      <w:r>
        <w:rPr>
          <w:color w:val="000000"/>
        </w:rPr>
        <w:t>Covid-19 noteikto ierobežojumu dēļ samazinājušies izdevumi transportam, komandējumiem, komunā</w:t>
      </w:r>
      <w:r>
        <w:rPr>
          <w:color w:val="000000"/>
        </w:rPr>
        <w:t>liem maksājumiem;</w:t>
      </w:r>
    </w:p>
    <w:p w:rsidR="006962E3" w:rsidRDefault="00B90906">
      <w:pPr>
        <w:numPr>
          <w:ilvl w:val="0"/>
          <w:numId w:val="4"/>
        </w:numPr>
        <w:pBdr>
          <w:top w:val="nil"/>
          <w:left w:val="nil"/>
          <w:bottom w:val="nil"/>
          <w:right w:val="nil"/>
          <w:between w:val="nil"/>
        </w:pBdr>
        <w:spacing w:line="240" w:lineRule="auto"/>
        <w:ind w:left="0" w:hanging="2"/>
        <w:jc w:val="both"/>
        <w:rPr>
          <w:color w:val="000000"/>
        </w:rPr>
      </w:pPr>
      <w:r>
        <w:rPr>
          <w:color w:val="000000"/>
        </w:rPr>
        <w:t>Covid-19 noteikto ierobežojumu dēļ palielinājušies izdevumi IAL, datortehnikas u.c. mācību līdzekļu iegādei.</w:t>
      </w:r>
    </w:p>
    <w:p w:rsidR="006962E3" w:rsidRDefault="00B90906">
      <w:pPr>
        <w:pBdr>
          <w:top w:val="nil"/>
          <w:left w:val="nil"/>
          <w:bottom w:val="nil"/>
          <w:right w:val="nil"/>
          <w:between w:val="nil"/>
        </w:pBdr>
        <w:spacing w:line="240" w:lineRule="auto"/>
        <w:ind w:left="0" w:hanging="2"/>
        <w:jc w:val="both"/>
        <w:rPr>
          <w:color w:val="000000"/>
        </w:rPr>
      </w:pPr>
      <w:r>
        <w:rPr>
          <w:color w:val="000000"/>
        </w:rPr>
        <w:t>Pandēmijas ietekmi nākamajos pārskata gados nav iespējams noteikt, jo pastāv liela nenoteiktība par tās ilgumu.</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FF"/>
        </w:rPr>
      </w:pPr>
      <w:r>
        <w:rPr>
          <w:b/>
          <w:color w:val="000000"/>
        </w:rPr>
        <w:t>3.</w:t>
      </w:r>
      <w:r>
        <w:rPr>
          <w:b/>
          <w:color w:val="000000"/>
        </w:rPr>
        <w:tab/>
      </w:r>
      <w:r>
        <w:rPr>
          <w:color w:val="000000"/>
        </w:rPr>
        <w:t>Tomēr šajos sarežģītajos pandēmijas apstākļos Skola</w:t>
      </w:r>
      <w:r>
        <w:t xml:space="preserve"> ir</w:t>
      </w:r>
      <w:r>
        <w:rPr>
          <w:color w:val="000000"/>
        </w:rPr>
        <w:t xml:space="preserve"> spējusi sekmīgi</w:t>
      </w:r>
      <w:r>
        <w:t xml:space="preserve"> </w:t>
      </w:r>
      <w:r>
        <w:rPr>
          <w:color w:val="000000"/>
        </w:rPr>
        <w:t>īstenot vienu no saviem stratēģiskajiem mērķiem, pedagogu profesionālās kvalifikācijas pilnveides iespējas padarīt pieejamākas gan reģionā, gan Latvijā, kā arī tādi ekonomēt valsts pieš</w:t>
      </w:r>
      <w:r>
        <w:rPr>
          <w:color w:val="000000"/>
        </w:rPr>
        <w:t>ķirto finansējumu. Lai to īstenotu tika iegādāta nepieciešamais aprīkojums un programmatūra. Tiešsaistē tika pārraidīti</w:t>
      </w:r>
      <w:r>
        <w:rPr>
          <w:b/>
          <w:color w:val="000000"/>
        </w:rPr>
        <w:t xml:space="preserve"> </w:t>
      </w:r>
      <w:r>
        <w:rPr>
          <w:color w:val="000000"/>
        </w:rPr>
        <w:t>ne tikai tālākizglītības kursi, bet arī skolas pedagogu un audzēkņu koncerti. Pārraides kvalitatīvi nodrošināja skaņas un gaismu tehnolo</w:t>
      </w:r>
      <w:r>
        <w:rPr>
          <w:color w:val="000000"/>
        </w:rPr>
        <w:t xml:space="preserve">ģiju izglītības programmu audzēkņi, tādā veidā dodot iespēju viņiem prakses iespējas izvēlētajā specialitātē. </w:t>
      </w:r>
      <w:r>
        <w:rPr>
          <w:color w:val="0000FF"/>
        </w:rPr>
        <w:t xml:space="preserve">Tika iegādātas video kameras un aparatūra tiešraides pasākumu nodrošināšanai, tādējādi sekmējot audzēkņu kvalitatīvu mācību procesu. Šādam </w:t>
      </w:r>
      <w:proofErr w:type="spellStart"/>
      <w:r>
        <w:rPr>
          <w:color w:val="0000FF"/>
        </w:rPr>
        <w:t>digital</w:t>
      </w:r>
      <w:r>
        <w:rPr>
          <w:color w:val="0000FF"/>
        </w:rPr>
        <w:t>izācijas</w:t>
      </w:r>
      <w:proofErr w:type="spellEnd"/>
      <w:r>
        <w:rPr>
          <w:color w:val="0000FF"/>
        </w:rPr>
        <w:t xml:space="preserve"> un </w:t>
      </w:r>
      <w:proofErr w:type="spellStart"/>
      <w:r>
        <w:rPr>
          <w:color w:val="0000FF"/>
        </w:rPr>
        <w:t>macību</w:t>
      </w:r>
      <w:proofErr w:type="spellEnd"/>
      <w:r>
        <w:rPr>
          <w:color w:val="0000FF"/>
        </w:rPr>
        <w:t xml:space="preserve"> procesam ir tieša saistība ar Skolas vadības komandas izstrādāto PIKC “Ventspils Mūzikas vidusskola” attīstības stratēģiju 2021.-2027. gadam, kur ir minēts par izglītības programmas “Gaismotājs” pilnveidošanu, iekļaujot tajā mūzikas vide</w:t>
      </w:r>
      <w:r>
        <w:rPr>
          <w:color w:val="0000FF"/>
        </w:rPr>
        <w:t>o filmēšanu (tiešraides, koncerti, mūzikas klipi) un apstrādi.</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4.</w:t>
      </w:r>
      <w:r>
        <w:rPr>
          <w:b/>
          <w:color w:val="000000"/>
        </w:rPr>
        <w:tab/>
      </w:r>
      <w:r>
        <w:rPr>
          <w:color w:val="000000"/>
        </w:rPr>
        <w:t>Profesionālās izglītības kompetenču centra statusa saglabāšanai nepieciešamo kritēriju izpilde veikta atbilstošā kvalitātē. Uz 01.09.202</w:t>
      </w:r>
      <w:r>
        <w:t>1</w:t>
      </w:r>
      <w:r>
        <w:rPr>
          <w:color w:val="000000"/>
        </w:rPr>
        <w:t xml:space="preserve">. profesionālās vidējās izglītības programmās mācās </w:t>
      </w:r>
      <w:r>
        <w:rPr>
          <w:color w:val="000000"/>
        </w:rPr>
        <w:t>1</w:t>
      </w:r>
      <w:r>
        <w:t>04</w:t>
      </w:r>
      <w:r>
        <w:rPr>
          <w:color w:val="000000"/>
        </w:rPr>
        <w:t xml:space="preserve"> audzēkņi, profesionālās ievirzes izglītības programmās – 3</w:t>
      </w:r>
      <w:r>
        <w:t>82</w:t>
      </w:r>
      <w:r>
        <w:rPr>
          <w:color w:val="000000"/>
        </w:rPr>
        <w:t xml:space="preserve"> audzēkņi, interešu izglītības programmās – </w:t>
      </w:r>
      <w:r>
        <w:t>15</w:t>
      </w:r>
      <w:r>
        <w:rPr>
          <w:color w:val="000000"/>
        </w:rPr>
        <w:t xml:space="preserve"> audzēkņi, kopā – 501 audzēknis.</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lastRenderedPageBreak/>
        <w:t>4.1.</w:t>
      </w:r>
      <w:r>
        <w:rPr>
          <w:b/>
          <w:color w:val="000000"/>
        </w:rPr>
        <w:tab/>
      </w:r>
      <w:r>
        <w:rPr>
          <w:color w:val="000000"/>
        </w:rPr>
        <w:t>Kritērija par centralizētajiem eksāmeniem izpildē 20</w:t>
      </w:r>
      <w:r>
        <w:t>2</w:t>
      </w:r>
      <w:r w:rsidR="00A41FBC">
        <w:t>0</w:t>
      </w:r>
      <w:r>
        <w:rPr>
          <w:color w:val="000000"/>
        </w:rPr>
        <w:t>./ 202</w:t>
      </w:r>
      <w:r w:rsidR="00A41FBC">
        <w:rPr>
          <w:color w:val="000000"/>
        </w:rPr>
        <w:t>1</w:t>
      </w:r>
      <w:r>
        <w:rPr>
          <w:color w:val="000000"/>
        </w:rPr>
        <w:t>. mācību gadā gatavošanos eksāmeniem apgrūtināja vīrusa Covid-19 pandēmija, kur</w:t>
      </w:r>
      <w:r>
        <w:t>as dēļ ilgstoši nedrīkstēja notikt klātienes nodarbības visos mācību priekšmetos.</w:t>
      </w:r>
      <w:r>
        <w:rPr>
          <w:color w:val="000000"/>
        </w:rPr>
        <w:t xml:space="preserve"> Neskatoties uz grūto situāciju, kopējais vidējais vērtējums </w:t>
      </w:r>
      <w:r w:rsidR="00A41FBC">
        <w:rPr>
          <w:color w:val="000000"/>
        </w:rPr>
        <w:t>20</w:t>
      </w:r>
      <w:r w:rsidR="00A41FBC">
        <w:t>21</w:t>
      </w:r>
      <w:r w:rsidR="00A41FBC">
        <w:rPr>
          <w:color w:val="000000"/>
        </w:rPr>
        <w:t>./ 202</w:t>
      </w:r>
      <w:r w:rsidR="00A41FBC">
        <w:t>2</w:t>
      </w:r>
      <w:r>
        <w:rPr>
          <w:color w:val="000000"/>
        </w:rPr>
        <w:t xml:space="preserve">. m. g. centralizētajos </w:t>
      </w:r>
      <w:r>
        <w:rPr>
          <w:color w:val="000000"/>
        </w:rPr>
        <w:t xml:space="preserve">eksāmenos ir </w:t>
      </w:r>
      <w:r>
        <w:t>55,8</w:t>
      </w:r>
      <w:r>
        <w:rPr>
          <w:color w:val="000000"/>
        </w:rPr>
        <w:t xml:space="preserve">%. </w:t>
      </w:r>
      <w:r>
        <w:t>Latviešu valodā - 65,25%, matemātikā 32,1%, angļu valodā - 70,1%.</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4.2.</w:t>
      </w:r>
      <w:r>
        <w:rPr>
          <w:b/>
          <w:color w:val="000000"/>
        </w:rPr>
        <w:tab/>
      </w:r>
      <w:r>
        <w:rPr>
          <w:color w:val="000000"/>
        </w:rPr>
        <w:t xml:space="preserve">Kritērijā par kvalifikācijas eksāmenu rezultātiem, nepieciešamo 70% vietā 24 no 25 PIKC VMV absolventiem, kuri kārtoja kvalifikācijas eksāmenus, jeb </w:t>
      </w:r>
      <w:r>
        <w:t>96</w:t>
      </w:r>
      <w:r>
        <w:rPr>
          <w:color w:val="000000"/>
        </w:rPr>
        <w:t>% saņēmuši at</w:t>
      </w:r>
      <w:r>
        <w:rPr>
          <w:color w:val="000000"/>
        </w:rPr>
        <w:t>zīmes no 7 līdz 10 ballēm</w:t>
      </w:r>
      <w:r>
        <w:t>.</w:t>
      </w:r>
    </w:p>
    <w:p w:rsidR="006962E3" w:rsidRDefault="00B90906">
      <w:pPr>
        <w:pBdr>
          <w:top w:val="nil"/>
          <w:left w:val="nil"/>
          <w:bottom w:val="nil"/>
          <w:right w:val="nil"/>
          <w:between w:val="nil"/>
        </w:pBdr>
        <w:spacing w:line="240" w:lineRule="auto"/>
        <w:ind w:left="0" w:hanging="2"/>
        <w:jc w:val="both"/>
        <w:rPr>
          <w:color w:val="000000"/>
        </w:rPr>
      </w:pPr>
      <w:r>
        <w:t xml:space="preserve">Izcilu vērtējumu - 10 balles - kvalifikācijas eksāmenā saņēma 1 klavierspēles specialitātes, 1 </w:t>
      </w:r>
      <w:proofErr w:type="spellStart"/>
      <w:r>
        <w:t>ērģeļspēles</w:t>
      </w:r>
      <w:proofErr w:type="spellEnd"/>
      <w:r>
        <w:t xml:space="preserve"> specialitātes un 1 skaņu operatoru specialitātes audzēknis.</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4.3.</w:t>
      </w:r>
      <w:r>
        <w:rPr>
          <w:b/>
          <w:color w:val="000000"/>
        </w:rPr>
        <w:tab/>
      </w:r>
      <w:r>
        <w:rPr>
          <w:color w:val="000000"/>
        </w:rPr>
        <w:t>Skola ir izpildījusi kritēriju par ārpus formālās izglīt</w:t>
      </w:r>
      <w:r>
        <w:rPr>
          <w:color w:val="000000"/>
        </w:rPr>
        <w:t xml:space="preserve">ības sistēmas apgūto kompetenču novērtēšanu: </w:t>
      </w:r>
      <w:r w:rsidR="00A41FBC">
        <w:rPr>
          <w:color w:val="000000"/>
        </w:rPr>
        <w:t>20</w:t>
      </w:r>
      <w:r w:rsidR="00A41FBC">
        <w:t>2</w:t>
      </w:r>
      <w:r w:rsidR="00A41FBC">
        <w:t>0</w:t>
      </w:r>
      <w:r w:rsidR="00A41FBC">
        <w:rPr>
          <w:color w:val="000000"/>
        </w:rPr>
        <w:t>./ 202</w:t>
      </w:r>
      <w:r w:rsidR="00A41FBC">
        <w:rPr>
          <w:color w:val="000000"/>
        </w:rPr>
        <w:t>1</w:t>
      </w:r>
      <w:r>
        <w:rPr>
          <w:color w:val="000000"/>
        </w:rPr>
        <w:t xml:space="preserve">. mācību gadā tika saņemti </w:t>
      </w:r>
      <w:r>
        <w:t>vairāki</w:t>
      </w:r>
      <w:r>
        <w:rPr>
          <w:color w:val="000000"/>
        </w:rPr>
        <w:t xml:space="preserve"> interesentu iesniegumi ar lūgumu atļaut kārtot profesionālās kvalifikācijas eksāmenus ārpus formālās izglītības sistēmas apgūto profesionālo kompetenču novērtēšanas </w:t>
      </w:r>
      <w:r>
        <w:rPr>
          <w:color w:val="000000"/>
        </w:rPr>
        <w:t xml:space="preserve">kārtībā, bet profesionālās kvalifikācijas eksāmenus kārtoja </w:t>
      </w:r>
      <w:r>
        <w:t>8</w:t>
      </w:r>
      <w:r>
        <w:rPr>
          <w:color w:val="000000"/>
        </w:rPr>
        <w:t xml:space="preserve"> pretendenti</w:t>
      </w:r>
      <w:r>
        <w:t>.</w:t>
      </w:r>
    </w:p>
    <w:p w:rsidR="006962E3" w:rsidRDefault="00B90906">
      <w:pPr>
        <w:pBdr>
          <w:top w:val="nil"/>
          <w:left w:val="nil"/>
          <w:bottom w:val="nil"/>
          <w:right w:val="nil"/>
          <w:between w:val="nil"/>
        </w:pBdr>
        <w:spacing w:line="240" w:lineRule="auto"/>
        <w:ind w:left="0" w:hanging="2"/>
        <w:jc w:val="both"/>
        <w:rPr>
          <w:color w:val="000000"/>
        </w:rPr>
      </w:pPr>
      <w:r>
        <w:rPr>
          <w:color w:val="000000"/>
        </w:rPr>
        <w:t>Pēc sekmīgu profesionālās kvalifikācijas eksāmenu nokārtošanas pretendenti ieguva šādas kvalifikācijas:</w:t>
      </w:r>
    </w:p>
    <w:p w:rsidR="006962E3" w:rsidRDefault="00B90906">
      <w:pPr>
        <w:numPr>
          <w:ilvl w:val="0"/>
          <w:numId w:val="1"/>
        </w:numPr>
        <w:pBdr>
          <w:top w:val="nil"/>
          <w:left w:val="nil"/>
          <w:bottom w:val="nil"/>
          <w:right w:val="nil"/>
          <w:between w:val="nil"/>
        </w:pBdr>
        <w:spacing w:line="240" w:lineRule="auto"/>
        <w:ind w:left="0" w:hanging="2"/>
        <w:jc w:val="both"/>
        <w:rPr>
          <w:color w:val="000000"/>
        </w:rPr>
      </w:pPr>
      <w:r>
        <w:rPr>
          <w:color w:val="000000"/>
        </w:rPr>
        <w:t>mūziķis pianists, koncertmeistars</w:t>
      </w:r>
      <w:r>
        <w:t xml:space="preserve"> - 1 pretendents;</w:t>
      </w:r>
    </w:p>
    <w:p w:rsidR="006962E3" w:rsidRDefault="00B90906">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mūziķis </w:t>
      </w:r>
      <w:proofErr w:type="spellStart"/>
      <w:r>
        <w:t>eifonists</w:t>
      </w:r>
      <w:proofErr w:type="spellEnd"/>
      <w:r>
        <w:rPr>
          <w:color w:val="000000"/>
        </w:rPr>
        <w:t>, ansambļ</w:t>
      </w:r>
      <w:r>
        <w:rPr>
          <w:color w:val="000000"/>
        </w:rPr>
        <w:t>a vadītājs - 1 preten</w:t>
      </w:r>
      <w:r>
        <w:t>dents;</w:t>
      </w:r>
    </w:p>
    <w:p w:rsidR="006962E3" w:rsidRDefault="00B90906">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mūziķis </w:t>
      </w:r>
      <w:proofErr w:type="spellStart"/>
      <w:r>
        <w:t>sitaminstrumentālists</w:t>
      </w:r>
      <w:proofErr w:type="spellEnd"/>
      <w:r>
        <w:rPr>
          <w:color w:val="000000"/>
        </w:rPr>
        <w:t>, ansambļa vadītājs</w:t>
      </w:r>
      <w:r>
        <w:t xml:space="preserve"> - 1 pretendents;</w:t>
      </w:r>
    </w:p>
    <w:p w:rsidR="006962E3" w:rsidRDefault="00B90906">
      <w:pPr>
        <w:numPr>
          <w:ilvl w:val="0"/>
          <w:numId w:val="1"/>
        </w:numPr>
        <w:pBdr>
          <w:top w:val="nil"/>
          <w:left w:val="nil"/>
          <w:bottom w:val="nil"/>
          <w:right w:val="nil"/>
          <w:between w:val="nil"/>
        </w:pBdr>
        <w:spacing w:line="240" w:lineRule="auto"/>
        <w:ind w:left="0" w:hanging="2"/>
        <w:jc w:val="both"/>
        <w:rPr>
          <w:color w:val="000000"/>
        </w:rPr>
      </w:pPr>
      <w:r>
        <w:t>dziedātājs</w:t>
      </w:r>
      <w:r>
        <w:rPr>
          <w:color w:val="000000"/>
        </w:rPr>
        <w:t>, ansambļa vadītājs</w:t>
      </w:r>
      <w:r>
        <w:t xml:space="preserve"> - 3 pretendenti;</w:t>
      </w:r>
    </w:p>
    <w:p w:rsidR="006962E3" w:rsidRDefault="00B90906">
      <w:pPr>
        <w:numPr>
          <w:ilvl w:val="0"/>
          <w:numId w:val="1"/>
        </w:numPr>
        <w:pBdr>
          <w:top w:val="nil"/>
          <w:left w:val="nil"/>
          <w:bottom w:val="nil"/>
          <w:right w:val="nil"/>
          <w:between w:val="nil"/>
        </w:pBdr>
        <w:spacing w:line="240" w:lineRule="auto"/>
        <w:ind w:left="0" w:hanging="2"/>
        <w:jc w:val="both"/>
      </w:pPr>
      <w:r>
        <w:t>mūziķis ģitārists, ansambļa vadītājs - 2 pretendenti.</w:t>
      </w:r>
    </w:p>
    <w:p w:rsidR="006962E3" w:rsidRDefault="006962E3">
      <w:pPr>
        <w:pBdr>
          <w:top w:val="nil"/>
          <w:left w:val="nil"/>
          <w:bottom w:val="nil"/>
          <w:right w:val="nil"/>
          <w:between w:val="nil"/>
        </w:pBdr>
        <w:spacing w:line="240" w:lineRule="auto"/>
        <w:ind w:left="0" w:hanging="2"/>
        <w:jc w:val="both"/>
        <w:rPr>
          <w:color w:val="000000"/>
        </w:rPr>
      </w:pPr>
    </w:p>
    <w:p w:rsidR="006962E3" w:rsidRDefault="006962E3">
      <w:pPr>
        <w:pBdr>
          <w:top w:val="nil"/>
          <w:left w:val="nil"/>
          <w:bottom w:val="nil"/>
          <w:right w:val="nil"/>
          <w:between w:val="nil"/>
        </w:pBdr>
        <w:spacing w:line="240" w:lineRule="auto"/>
        <w:ind w:left="0" w:hanging="2"/>
        <w:rPr>
          <w:rFonts w:ascii="CIDFont+F1" w:eastAsia="CIDFont+F1" w:hAnsi="CIDFont+F1" w:cs="CIDFont+F1"/>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4.6.</w:t>
      </w:r>
      <w:r>
        <w:rPr>
          <w:b/>
          <w:color w:val="000000"/>
        </w:rPr>
        <w:tab/>
      </w:r>
      <w:r>
        <w:rPr>
          <w:color w:val="000000"/>
        </w:rPr>
        <w:t>Pedagogu tarifikācijas tika sastādītas 202</w:t>
      </w:r>
      <w:r>
        <w:t>1</w:t>
      </w:r>
      <w:r>
        <w:rPr>
          <w:color w:val="000000"/>
        </w:rPr>
        <w:t>./ 202</w:t>
      </w:r>
      <w:r>
        <w:t>2</w:t>
      </w:r>
      <w:r>
        <w:rPr>
          <w:color w:val="000000"/>
        </w:rPr>
        <w:t>. mācību gada sākumā atbilstoši spēkā esošajiem normatīvajiem aktiem un noteiktajos termiņos nosūtītas saskaņošanai VIIS sistēmā. Tās sagatavojot, tika rūpīgi izvērtēts pedagogu iepriekšējā mācību gada darbs un plāni jaunajam mācību gadam, lai varētu atbil</w:t>
      </w:r>
      <w:r>
        <w:rPr>
          <w:color w:val="000000"/>
        </w:rPr>
        <w:t>stoši tarificēt stundas, kas paredzētas individuālajam darbam un konsultācijām, gatavošanās mācību stundām un grupas audzināšanai. Plānojot un veidojot nodarbību grupu skaitu un sastāvu, rūpīgi tika izanalizēti iepriekšējos mācību gados sasniegtie rezultāt</w:t>
      </w:r>
      <w:r>
        <w:rPr>
          <w:color w:val="000000"/>
        </w:rPr>
        <w:t>i centralizēto eksāmenu priekšmetos un iestājeksāmenu rezultāti mūzikas augstskolās mūzikas teorētiskajos priekšmetos.</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5.</w:t>
      </w:r>
      <w:r>
        <w:rPr>
          <w:color w:val="000000"/>
        </w:rPr>
        <w:tab/>
        <w:t xml:space="preserve">PIKC “Ventspils Mūzikas vidusskola”, kā </w:t>
      </w:r>
      <w:proofErr w:type="spellStart"/>
      <w:r>
        <w:rPr>
          <w:color w:val="000000"/>
        </w:rPr>
        <w:t>Ziemeļkurzemes</w:t>
      </w:r>
      <w:proofErr w:type="spellEnd"/>
      <w:r>
        <w:rPr>
          <w:color w:val="000000"/>
        </w:rPr>
        <w:t xml:space="preserve"> metodiskais centrs </w:t>
      </w:r>
      <w:proofErr w:type="spellStart"/>
      <w:r>
        <w:rPr>
          <w:color w:val="ED7D31"/>
        </w:rPr>
        <w:t>reguāri</w:t>
      </w:r>
      <w:proofErr w:type="spellEnd"/>
      <w:r>
        <w:rPr>
          <w:color w:val="ED7D31"/>
        </w:rPr>
        <w:t xml:space="preserve"> </w:t>
      </w:r>
      <w:r>
        <w:rPr>
          <w:color w:val="000000"/>
        </w:rPr>
        <w:t>organizē profesionālās pilnveides programmas, kas i</w:t>
      </w:r>
      <w:r>
        <w:rPr>
          <w:color w:val="000000"/>
        </w:rPr>
        <w:t>r aktuālas gan pašu pedagogiem, gan reģiona mūzikas skolu mācībspēkiem.</w:t>
      </w:r>
      <w:r>
        <w:rPr>
          <w:color w:val="ED7D31"/>
        </w:rPr>
        <w:t xml:space="preserve"> Attālinātā </w:t>
      </w:r>
      <w:r>
        <w:rPr>
          <w:color w:val="ED7D31"/>
        </w:rPr>
        <w:t>veidā skolas organizētajās meistarklasēs</w:t>
      </w:r>
      <w:r>
        <w:rPr>
          <w:color w:val="ED7D31"/>
        </w:rPr>
        <w:t xml:space="preserve"> un </w:t>
      </w:r>
      <w:proofErr w:type="spellStart"/>
      <w:r>
        <w:rPr>
          <w:color w:val="ED7D31"/>
        </w:rPr>
        <w:t>vieslekcijās</w:t>
      </w:r>
      <w:proofErr w:type="spellEnd"/>
      <w:r>
        <w:rPr>
          <w:color w:val="ED7D31"/>
        </w:rPr>
        <w:t xml:space="preserve"> piedalījās </w:t>
      </w:r>
      <w:r>
        <w:rPr>
          <w:color w:val="ED7D31"/>
        </w:rPr>
        <w:t>gan pedagogi, gan audzēkņi ne tikai no visas Latvijas, bet arī no Igaunijas, Lietuvas, ASV, Beļģijas, Dān</w:t>
      </w:r>
      <w:r>
        <w:rPr>
          <w:color w:val="ED7D31"/>
        </w:rPr>
        <w:t xml:space="preserve">ijas, Vācijas u.c. </w:t>
      </w:r>
      <w:r>
        <w:rPr>
          <w:color w:val="000000"/>
        </w:rPr>
        <w:t>Mūzikas skolās ir dažādas specialitātes, un profesionālās pilnveides programmas tiek organizētas tā, lai aptvertu visas jomas, kas ir saistošas reģiona mūzikas skolās – gan aktuālas tēmas mācību programmu (specialitātes) ietvaros, gan pe</w:t>
      </w:r>
      <w:r>
        <w:rPr>
          <w:color w:val="000000"/>
        </w:rPr>
        <w:t>dagoģija un psiholoģija.</w:t>
      </w:r>
    </w:p>
    <w:p w:rsidR="006962E3" w:rsidRDefault="00B90906">
      <w:pPr>
        <w:pBdr>
          <w:top w:val="nil"/>
          <w:left w:val="nil"/>
          <w:bottom w:val="nil"/>
          <w:right w:val="nil"/>
          <w:between w:val="nil"/>
        </w:pBdr>
        <w:spacing w:line="240" w:lineRule="auto"/>
        <w:ind w:left="0" w:hanging="2"/>
        <w:jc w:val="both"/>
        <w:rPr>
          <w:color w:val="ED7D31"/>
          <w:highlight w:val="white"/>
        </w:rPr>
      </w:pPr>
      <w:r>
        <w:rPr>
          <w:color w:val="ED7D31"/>
          <w:highlight w:val="white"/>
        </w:rPr>
        <w:t xml:space="preserve">2021. gada laikā pavisam īstenotas 27 meistarklases un </w:t>
      </w:r>
      <w:proofErr w:type="spellStart"/>
      <w:r>
        <w:rPr>
          <w:color w:val="ED7D31"/>
          <w:highlight w:val="white"/>
        </w:rPr>
        <w:t>vieslekcijas</w:t>
      </w:r>
      <w:proofErr w:type="spellEnd"/>
      <w:r>
        <w:rPr>
          <w:color w:val="ED7D31"/>
          <w:highlight w:val="white"/>
        </w:rPr>
        <w:t>, kurās par vadītājiem tika izvēlēti jomas profesionāļi no Latvijas un ASV.</w:t>
      </w:r>
    </w:p>
    <w:p w:rsidR="006962E3" w:rsidRDefault="00B90906">
      <w:pPr>
        <w:pBdr>
          <w:top w:val="nil"/>
          <w:left w:val="nil"/>
          <w:bottom w:val="nil"/>
          <w:right w:val="nil"/>
          <w:between w:val="nil"/>
        </w:pBdr>
        <w:spacing w:line="240" w:lineRule="auto"/>
        <w:ind w:left="0" w:hanging="2"/>
        <w:jc w:val="both"/>
        <w:rPr>
          <w:color w:val="ED7D31"/>
        </w:rPr>
      </w:pPr>
      <w:r>
        <w:rPr>
          <w:color w:val="ED7D31"/>
        </w:rPr>
        <w:t>202</w:t>
      </w:r>
      <w:r>
        <w:rPr>
          <w:color w:val="ED7D31"/>
        </w:rPr>
        <w:t>1</w:t>
      </w:r>
      <w:r>
        <w:rPr>
          <w:color w:val="ED7D31"/>
        </w:rPr>
        <w:t>. gad</w:t>
      </w:r>
      <w:r>
        <w:rPr>
          <w:color w:val="ED7D31"/>
        </w:rPr>
        <w:t xml:space="preserve">ā, </w:t>
      </w:r>
      <w:r>
        <w:rPr>
          <w:color w:val="ED7D31"/>
        </w:rPr>
        <w:t>lai padarītu pedagogu profesionālās kvalifikācijas pilnveides iespējas pieejamas gan reģionā, gan Latvijā, epidemioloģiskās situācijas dēļ, PIKC “Ventspils Mūzikas vidusskola” nodrošinā</w:t>
      </w:r>
      <w:r>
        <w:rPr>
          <w:color w:val="ED7D31"/>
        </w:rPr>
        <w:t>ja</w:t>
      </w:r>
      <w:r>
        <w:rPr>
          <w:color w:val="ED7D31"/>
        </w:rPr>
        <w:t xml:space="preserve"> pedagogu profesionālo pilnveidi e-vidē</w:t>
      </w:r>
      <w:r>
        <w:rPr>
          <w:color w:val="ED7D31"/>
        </w:rPr>
        <w:t xml:space="preserve"> - </w:t>
      </w:r>
      <w:proofErr w:type="spellStart"/>
      <w:r>
        <w:rPr>
          <w:color w:val="ED7D31"/>
        </w:rPr>
        <w:t>zoom</w:t>
      </w:r>
      <w:proofErr w:type="spellEnd"/>
      <w:r>
        <w:rPr>
          <w:color w:val="ED7D31"/>
        </w:rPr>
        <w:t xml:space="preserve"> tiešsaistē.</w:t>
      </w:r>
      <w:r>
        <w:rPr>
          <w:color w:val="ED7D31"/>
        </w:rPr>
        <w:t xml:space="preserve"> </w:t>
      </w:r>
    </w:p>
    <w:p w:rsidR="006962E3" w:rsidRDefault="00B90906">
      <w:pPr>
        <w:pBdr>
          <w:top w:val="nil"/>
          <w:left w:val="nil"/>
          <w:bottom w:val="nil"/>
          <w:right w:val="nil"/>
          <w:between w:val="nil"/>
        </w:pBdr>
        <w:spacing w:line="240" w:lineRule="auto"/>
        <w:ind w:left="0" w:hanging="2"/>
        <w:jc w:val="both"/>
        <w:rPr>
          <w:color w:val="000000"/>
        </w:rPr>
      </w:pPr>
      <w:r>
        <w:rPr>
          <w:color w:val="000000"/>
        </w:rPr>
        <w:t>Lai arī s</w:t>
      </w:r>
      <w:r>
        <w:rPr>
          <w:color w:val="000000"/>
        </w:rPr>
        <w:t xml:space="preserve">ākotnēji bija plānots, ka šīs e-vides lekcijas un meistarklases varēs notikt tikai vispārējās jomās, kā piemēram, pedagoģija un psiholoģija, meklējot dažādus risinājumus, tika realizētas meistarklases arī dažādās specialitātēs – </w:t>
      </w:r>
      <w:proofErr w:type="spellStart"/>
      <w:r>
        <w:rPr>
          <w:color w:val="000000"/>
        </w:rPr>
        <w:t>pūšaminstrumentu</w:t>
      </w:r>
      <w:proofErr w:type="spellEnd"/>
      <w:r>
        <w:rPr>
          <w:color w:val="000000"/>
        </w:rPr>
        <w:t xml:space="preserve"> spēle, kla</w:t>
      </w:r>
      <w:r>
        <w:rPr>
          <w:color w:val="000000"/>
        </w:rPr>
        <w:t xml:space="preserve">vierspēlē, vokālā dziedāšana u.c. Tas tika risināts ar dažādu tehniku palīdzību, attālināto programmu iespējām, kā arī kvalitatīvu audio un video aparatūru. </w:t>
      </w:r>
    </w:p>
    <w:p w:rsidR="006962E3" w:rsidRDefault="00B90906">
      <w:pPr>
        <w:pBdr>
          <w:top w:val="nil"/>
          <w:left w:val="nil"/>
          <w:bottom w:val="nil"/>
          <w:right w:val="nil"/>
          <w:between w:val="nil"/>
        </w:pBdr>
        <w:spacing w:line="240" w:lineRule="auto"/>
        <w:ind w:left="0" w:hanging="2"/>
        <w:jc w:val="both"/>
        <w:rPr>
          <w:color w:val="ED7D31"/>
        </w:rPr>
      </w:pPr>
      <w:r w:rsidRPr="00A41FBC">
        <w:rPr>
          <w:color w:val="000000"/>
        </w:rPr>
        <w:t>Ar Valsts Kultūrkapitāla fonda un ASV vēstniecības L</w:t>
      </w:r>
      <w:r w:rsidRPr="00A41FBC">
        <w:rPr>
          <w:color w:val="000000"/>
        </w:rPr>
        <w:t>a</w:t>
      </w:r>
      <w:r w:rsidRPr="00A41FBC">
        <w:rPr>
          <w:color w:val="000000"/>
        </w:rPr>
        <w:t xml:space="preserve">tvijā mazo </w:t>
      </w:r>
      <w:proofErr w:type="spellStart"/>
      <w:r w:rsidRPr="00A41FBC">
        <w:rPr>
          <w:color w:val="000000"/>
        </w:rPr>
        <w:t>grantu</w:t>
      </w:r>
      <w:proofErr w:type="spellEnd"/>
      <w:r w:rsidRPr="00A41FBC">
        <w:rPr>
          <w:color w:val="000000"/>
        </w:rPr>
        <w:t xml:space="preserve"> programmas finansiālu  atba</w:t>
      </w:r>
      <w:r w:rsidRPr="00A41FBC">
        <w:rPr>
          <w:color w:val="000000"/>
        </w:rPr>
        <w:t xml:space="preserve">lstu </w:t>
      </w:r>
      <w:r w:rsidRPr="00A41FBC">
        <w:rPr>
          <w:color w:val="000000"/>
        </w:rPr>
        <w:t>2021. gadā</w:t>
      </w:r>
      <w:r w:rsidRPr="00A41FBC">
        <w:rPr>
          <w:color w:val="000000"/>
        </w:rPr>
        <w:t xml:space="preserve"> PIKC “Ventspils Mūzikas vidusskola” piedāvāja meistarklases</w:t>
      </w:r>
      <w:r w:rsidRPr="00A41FBC">
        <w:rPr>
          <w:color w:val="000000"/>
        </w:rPr>
        <w:t xml:space="preserve"> un</w:t>
      </w:r>
      <w:r w:rsidRPr="00A41FBC">
        <w:rPr>
          <w:color w:val="000000"/>
        </w:rPr>
        <w:t xml:space="preserve"> </w:t>
      </w:r>
      <w:proofErr w:type="spellStart"/>
      <w:r w:rsidRPr="00A41FBC">
        <w:rPr>
          <w:color w:val="000000"/>
        </w:rPr>
        <w:t>vieslekcijas</w:t>
      </w:r>
      <w:proofErr w:type="spellEnd"/>
      <w:r w:rsidRPr="00A41FBC">
        <w:rPr>
          <w:color w:val="000000"/>
        </w:rPr>
        <w:t xml:space="preserve"> dažādās specialitātēs un profesionālās jomās</w:t>
      </w:r>
      <w:r>
        <w:rPr>
          <w:color w:val="ED7D31"/>
        </w:rPr>
        <w:t>:</w:t>
      </w:r>
    </w:p>
    <w:p w:rsidR="006962E3" w:rsidRDefault="006962E3">
      <w:pPr>
        <w:pBdr>
          <w:top w:val="nil"/>
          <w:left w:val="nil"/>
          <w:bottom w:val="nil"/>
          <w:right w:val="nil"/>
          <w:between w:val="nil"/>
        </w:pBdr>
        <w:spacing w:line="240" w:lineRule="auto"/>
        <w:ind w:left="0" w:hanging="2"/>
        <w:jc w:val="both"/>
      </w:pPr>
    </w:p>
    <w:tbl>
      <w:tblPr>
        <w:tblStyle w:val="a"/>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2510"/>
        <w:gridCol w:w="1419"/>
        <w:gridCol w:w="1744"/>
        <w:gridCol w:w="1843"/>
      </w:tblGrid>
      <w:tr w:rsidR="006962E3">
        <w:trPr>
          <w:jc w:val="center"/>
        </w:trPr>
        <w:tc>
          <w:tcPr>
            <w:tcW w:w="141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6962E3" w:rsidRDefault="00B90906">
            <w:pPr>
              <w:pBdr>
                <w:top w:val="nil"/>
                <w:left w:val="nil"/>
                <w:bottom w:val="nil"/>
                <w:right w:val="nil"/>
                <w:between w:val="nil"/>
              </w:pBdr>
              <w:spacing w:line="240" w:lineRule="auto"/>
              <w:ind w:left="0" w:hanging="2"/>
              <w:rPr>
                <w:color w:val="000000"/>
                <w:sz w:val="20"/>
                <w:szCs w:val="20"/>
              </w:rPr>
            </w:pPr>
            <w:r>
              <w:rPr>
                <w:b/>
                <w:color w:val="000000"/>
                <w:sz w:val="20"/>
                <w:szCs w:val="20"/>
              </w:rPr>
              <w:t>Datums</w:t>
            </w:r>
          </w:p>
        </w:tc>
        <w:tc>
          <w:tcPr>
            <w:tcW w:w="251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6962E3" w:rsidRDefault="00B90906">
            <w:pPr>
              <w:pBdr>
                <w:top w:val="nil"/>
                <w:left w:val="nil"/>
                <w:bottom w:val="nil"/>
                <w:right w:val="nil"/>
                <w:between w:val="nil"/>
              </w:pBdr>
              <w:spacing w:line="276" w:lineRule="auto"/>
              <w:ind w:left="0" w:hanging="2"/>
              <w:rPr>
                <w:color w:val="000000"/>
                <w:sz w:val="20"/>
                <w:szCs w:val="20"/>
              </w:rPr>
            </w:pPr>
            <w:r>
              <w:rPr>
                <w:b/>
                <w:color w:val="000000"/>
                <w:sz w:val="20"/>
                <w:szCs w:val="20"/>
              </w:rPr>
              <w:t>Tēma</w:t>
            </w:r>
          </w:p>
        </w:tc>
        <w:tc>
          <w:tcPr>
            <w:tcW w:w="141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6962E3" w:rsidRDefault="00B90906">
            <w:pPr>
              <w:pBdr>
                <w:top w:val="nil"/>
                <w:left w:val="nil"/>
                <w:bottom w:val="nil"/>
                <w:right w:val="nil"/>
                <w:between w:val="nil"/>
              </w:pBdr>
              <w:spacing w:line="276" w:lineRule="auto"/>
              <w:ind w:left="0" w:hanging="2"/>
              <w:rPr>
                <w:color w:val="000000"/>
                <w:sz w:val="20"/>
                <w:szCs w:val="20"/>
              </w:rPr>
            </w:pPr>
            <w:r>
              <w:rPr>
                <w:b/>
                <w:color w:val="000000"/>
                <w:sz w:val="20"/>
                <w:szCs w:val="20"/>
              </w:rPr>
              <w:t>Vadītājs</w:t>
            </w:r>
          </w:p>
        </w:tc>
        <w:tc>
          <w:tcPr>
            <w:tcW w:w="1744" w:type="dxa"/>
            <w:tcBorders>
              <w:top w:val="single" w:sz="4" w:space="0" w:color="000000"/>
              <w:left w:val="single" w:sz="4" w:space="0" w:color="000000"/>
              <w:bottom w:val="single" w:sz="4" w:space="0" w:color="000000"/>
              <w:right w:val="single" w:sz="4" w:space="0" w:color="000000"/>
            </w:tcBorders>
            <w:shd w:val="clear" w:color="auto" w:fill="F7CAAC"/>
          </w:tcPr>
          <w:p w:rsidR="006962E3" w:rsidRDefault="00B90906">
            <w:pPr>
              <w:pBdr>
                <w:top w:val="nil"/>
                <w:left w:val="nil"/>
                <w:bottom w:val="nil"/>
                <w:right w:val="nil"/>
                <w:between w:val="nil"/>
              </w:pBdr>
              <w:spacing w:line="276" w:lineRule="auto"/>
              <w:ind w:left="0" w:hanging="2"/>
              <w:rPr>
                <w:color w:val="000000"/>
                <w:sz w:val="20"/>
                <w:szCs w:val="20"/>
              </w:rPr>
            </w:pPr>
            <w:proofErr w:type="spellStart"/>
            <w:r>
              <w:rPr>
                <w:b/>
                <w:color w:val="000000"/>
                <w:sz w:val="20"/>
                <w:szCs w:val="20"/>
              </w:rPr>
              <w:t>Prof.pilnveides</w:t>
            </w:r>
            <w:proofErr w:type="spellEnd"/>
            <w:r>
              <w:rPr>
                <w:b/>
                <w:color w:val="000000"/>
                <w:sz w:val="20"/>
                <w:szCs w:val="20"/>
              </w:rPr>
              <w:t xml:space="preserve"> h</w:t>
            </w:r>
          </w:p>
        </w:tc>
        <w:tc>
          <w:tcPr>
            <w:tcW w:w="1843" w:type="dxa"/>
            <w:tcBorders>
              <w:top w:val="single" w:sz="4" w:space="0" w:color="000000"/>
              <w:left w:val="single" w:sz="4" w:space="0" w:color="000000"/>
              <w:bottom w:val="single" w:sz="4" w:space="0" w:color="000000"/>
              <w:right w:val="single" w:sz="4" w:space="0" w:color="000000"/>
            </w:tcBorders>
            <w:shd w:val="clear" w:color="auto" w:fill="F7CAAC"/>
          </w:tcPr>
          <w:p w:rsidR="006962E3" w:rsidRDefault="00B90906">
            <w:pPr>
              <w:pBdr>
                <w:top w:val="nil"/>
                <w:left w:val="nil"/>
                <w:bottom w:val="nil"/>
                <w:right w:val="nil"/>
                <w:between w:val="nil"/>
              </w:pBdr>
              <w:spacing w:line="276" w:lineRule="auto"/>
              <w:ind w:left="0" w:hanging="2"/>
              <w:rPr>
                <w:color w:val="000000"/>
                <w:sz w:val="20"/>
                <w:szCs w:val="20"/>
              </w:rPr>
            </w:pPr>
            <w:r>
              <w:rPr>
                <w:b/>
                <w:color w:val="000000"/>
                <w:sz w:val="20"/>
                <w:szCs w:val="20"/>
              </w:rPr>
              <w:t>Dalībnieku skaits</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03.02.2021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Muzikālās izglītības sistēma ASV – kopīgais un atšķirīgais ar Latviju</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color w:val="ED7D31"/>
              </w:rPr>
              <w:t>Aija Rēķe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129</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03.02.2021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Solfedžo būs</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 xml:space="preserve">Ieva </w:t>
            </w:r>
            <w:proofErr w:type="spellStart"/>
            <w:r w:rsidRPr="00A41FBC">
              <w:rPr>
                <w:rFonts w:eastAsia="Roboto"/>
                <w:color w:val="ED7D31"/>
                <w:highlight w:val="white"/>
              </w:rPr>
              <w:t>Rozenbaha</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88</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17.02.2021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ASV klasiskās mūzikas kultūra šodien</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color w:val="ED7D31"/>
              </w:rPr>
              <w:t>Aija Rēķe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119</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22.02.2021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Pareiza elpas, mēles un pirkstu koordinācija trompetes spēles apmācībā</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Čārlijs Porters</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90</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10.03.2021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Efektīgi vingrināšanās pamatprincipi</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Aija Rēķe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194</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22.03.2021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Lūpu stāvokļa (</w:t>
            </w:r>
            <w:proofErr w:type="spellStart"/>
            <w:r w:rsidRPr="00A41FBC">
              <w:rPr>
                <w:rFonts w:eastAsia="Roboto"/>
                <w:color w:val="ED7D31"/>
                <w:highlight w:val="white"/>
              </w:rPr>
              <w:t>embouchure</w:t>
            </w:r>
            <w:proofErr w:type="spellEnd"/>
            <w:r w:rsidRPr="00A41FBC">
              <w:rPr>
                <w:rFonts w:eastAsia="Roboto"/>
                <w:color w:val="ED7D31"/>
                <w:highlight w:val="white"/>
              </w:rPr>
              <w:t>) nostādīšana trompetes apmācībā</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Čārlijs Porters</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77</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26.03.2021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Dziedātāja reģistru izlīdzināšana darba procesā</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 xml:space="preserve">Valda </w:t>
            </w:r>
            <w:proofErr w:type="spellStart"/>
            <w:r w:rsidRPr="00A41FBC">
              <w:rPr>
                <w:rFonts w:eastAsia="Roboto"/>
                <w:color w:val="ED7D31"/>
                <w:highlight w:val="white"/>
              </w:rPr>
              <w:t>Tračuma</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234</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09.04.2021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Latvijas populārās mūzikas industrijas specifika</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 xml:space="preserve">Artūrs </w:t>
            </w:r>
            <w:proofErr w:type="spellStart"/>
            <w:r w:rsidRPr="00A41FBC">
              <w:rPr>
                <w:rFonts w:eastAsia="Roboto"/>
                <w:color w:val="ED7D31"/>
                <w:highlight w:val="white"/>
              </w:rPr>
              <w:t>Šingirejs</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58</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15.04.2021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Diriģenta darbs klātienē un attālināti. Kordziedāšanas tradīcijas saglabāšana un turpināšana."</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Kaspars Ādamsons</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194</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lastRenderedPageBreak/>
              <w:t>16.04.2021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Mākslinieciskie un tehniskie risinājumi plānojot gaismu režiju</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 xml:space="preserve">Andrejs </w:t>
            </w:r>
            <w:proofErr w:type="spellStart"/>
            <w:r w:rsidRPr="00A41FBC">
              <w:rPr>
                <w:rFonts w:eastAsia="Roboto"/>
                <w:color w:val="ED7D31"/>
                <w:highlight w:val="white"/>
              </w:rPr>
              <w:t>Dubkovs</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41</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14.04.2021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 xml:space="preserve">Ķermeņa un roku brīvība, </w:t>
            </w:r>
            <w:proofErr w:type="spellStart"/>
            <w:r w:rsidRPr="00A41FBC">
              <w:rPr>
                <w:rFonts w:eastAsia="Roboto"/>
                <w:color w:val="ED7D31"/>
                <w:highlight w:val="white"/>
              </w:rPr>
              <w:t>vibrato</w:t>
            </w:r>
            <w:proofErr w:type="spellEnd"/>
            <w:r w:rsidRPr="00A41FBC">
              <w:rPr>
                <w:rFonts w:eastAsia="Roboto"/>
                <w:color w:val="ED7D31"/>
                <w:highlight w:val="white"/>
              </w:rPr>
              <w:t xml:space="preserve"> vingrinājumi vijoles spēles apmācībā</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color w:val="ED7D31"/>
              </w:rPr>
            </w:pPr>
            <w:r w:rsidRPr="00A41FBC">
              <w:rPr>
                <w:rFonts w:eastAsia="Roboto"/>
                <w:color w:val="ED7D31"/>
                <w:highlight w:val="white"/>
              </w:rPr>
              <w:t>Aija Rēķe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136</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20.04.2021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Video un TV režijas pamati</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 xml:space="preserve">Arvīds </w:t>
            </w:r>
            <w:proofErr w:type="spellStart"/>
            <w:r w:rsidRPr="00A41FBC">
              <w:rPr>
                <w:rFonts w:eastAsia="Roboto"/>
                <w:color w:val="ED7D31"/>
                <w:highlight w:val="white"/>
              </w:rPr>
              <w:t>Babris</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51</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20.04.2021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Ķermeņa fizisko aspektu un mākslinieciskās idejas veidošanas nozīme solo dziesmu interpretācijā</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Sonora Vaice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182</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21.04.2021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Dzirde, absolūtā dzirde un mūzikas uztvere no pētnieciskā un praktiskā viedokļa</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 xml:space="preserve">Valdis </w:t>
            </w:r>
            <w:proofErr w:type="spellStart"/>
            <w:r w:rsidRPr="00A41FBC">
              <w:rPr>
                <w:rFonts w:eastAsia="Roboto"/>
                <w:color w:val="ED7D31"/>
                <w:highlight w:val="white"/>
              </w:rPr>
              <w:t>Bernhofs</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411</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26.04.2021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Skaņas veidošana un tās kvalitātes attīstīšana trompetes spēlē</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Čārlijs Porters</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78</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29.04.2021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Profesionālās karjeras izveides iespējas Latvijas mūzikas industrijā</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Mārcis Auziņš</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61</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05.05.2021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21. gadsimta tendences un apmācības metodes Vispārējās klavierēs</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Ieva Dzērve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196</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06.05.2021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Tehniskās un mākslinieciskās iespējas skaņdarbu interpretācijā čella spēlē</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Ēriks Kiršfelds</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29</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07.05.2021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Idejas par skaņu, uztveri un mūziku</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Gatis Zaķis</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254</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10.05.2021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Tehniskās un mākslinieciskās iespējas skaņdarbu interpretācijā alta spēlē</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proofErr w:type="spellStart"/>
            <w:r w:rsidRPr="00A41FBC">
              <w:rPr>
                <w:rFonts w:eastAsia="Roboto"/>
                <w:color w:val="ED7D31"/>
                <w:highlight w:val="white"/>
              </w:rPr>
              <w:t>Arigo</w:t>
            </w:r>
            <w:proofErr w:type="spellEnd"/>
            <w:r w:rsidRPr="00A41FBC">
              <w:rPr>
                <w:rFonts w:eastAsia="Roboto"/>
                <w:color w:val="ED7D31"/>
                <w:highlight w:val="white"/>
              </w:rPr>
              <w:t xml:space="preserve"> </w:t>
            </w:r>
            <w:proofErr w:type="spellStart"/>
            <w:r w:rsidRPr="00A41FBC">
              <w:rPr>
                <w:rFonts w:eastAsia="Roboto"/>
                <w:color w:val="ED7D31"/>
                <w:highlight w:val="white"/>
              </w:rPr>
              <w:t>Štrāls</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45</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12.05.2021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 xml:space="preserve">Skatuves uztraukuma </w:t>
            </w:r>
            <w:r w:rsidRPr="00A41FBC">
              <w:rPr>
                <w:rFonts w:eastAsia="Roboto"/>
                <w:color w:val="ED7D31"/>
                <w:highlight w:val="white"/>
              </w:rPr>
              <w:lastRenderedPageBreak/>
              <w:t>menedžments, pozīciju maiņa</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lastRenderedPageBreak/>
              <w:t>Aija Rēķe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164</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09.06.2021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 xml:space="preserve">Iespēlēšanās stratēģijas, labās rokas vingrinājumi </w:t>
            </w:r>
            <w:proofErr w:type="spellStart"/>
            <w:r w:rsidRPr="00A41FBC">
              <w:rPr>
                <w:rFonts w:eastAsia="Roboto"/>
                <w:color w:val="ED7D31"/>
                <w:highlight w:val="white"/>
              </w:rPr>
              <w:t>štrihu</w:t>
            </w:r>
            <w:proofErr w:type="spellEnd"/>
            <w:r w:rsidRPr="00A41FBC">
              <w:rPr>
                <w:rFonts w:eastAsia="Roboto"/>
                <w:color w:val="ED7D31"/>
                <w:highlight w:val="white"/>
              </w:rPr>
              <w:t xml:space="preserve"> kontrolei</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Aija Rēķe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90</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15.06.2021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Komponēšana, aranžēšana izvērstam sastāvam. Motivācija, sevis disciplinēšana</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Kārlis Vanags</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48</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16.08.2021 - 21.08.2021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Mūsdienu ritma, elektroniskās un džeza mūzikas interpretācija</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proofErr w:type="spellStart"/>
            <w:r w:rsidRPr="00A41FBC">
              <w:rPr>
                <w:rFonts w:eastAsia="Roboto"/>
                <w:color w:val="ED7D31"/>
                <w:highlight w:val="white"/>
              </w:rPr>
              <w:t>Bodek</w:t>
            </w:r>
            <w:proofErr w:type="spellEnd"/>
            <w:r w:rsidRPr="00A41FBC">
              <w:rPr>
                <w:rFonts w:eastAsia="Roboto"/>
                <w:color w:val="ED7D31"/>
                <w:highlight w:val="white"/>
              </w:rPr>
              <w:t xml:space="preserve"> </w:t>
            </w:r>
            <w:proofErr w:type="spellStart"/>
            <w:r w:rsidRPr="00A41FBC">
              <w:rPr>
                <w:rFonts w:eastAsia="Roboto"/>
                <w:color w:val="ED7D31"/>
                <w:highlight w:val="white"/>
              </w:rPr>
              <w:t>Janke</w:t>
            </w:r>
            <w:proofErr w:type="spellEnd"/>
            <w:r w:rsidRPr="00A41FBC">
              <w:rPr>
                <w:rFonts w:eastAsia="Roboto"/>
                <w:color w:val="ED7D31"/>
                <w:highlight w:val="white"/>
              </w:rPr>
              <w:t xml:space="preserve">, </w:t>
            </w:r>
            <w:proofErr w:type="spellStart"/>
            <w:r w:rsidRPr="00A41FBC">
              <w:rPr>
                <w:rFonts w:eastAsia="Roboto"/>
                <w:color w:val="ED7D31"/>
                <w:highlight w:val="white"/>
              </w:rPr>
              <w:t>Kristjan</w:t>
            </w:r>
            <w:proofErr w:type="spellEnd"/>
            <w:r w:rsidRPr="00A41FBC">
              <w:rPr>
                <w:rFonts w:eastAsia="Roboto"/>
                <w:color w:val="ED7D31"/>
                <w:highlight w:val="white"/>
              </w:rPr>
              <w:t xml:space="preserve"> Randalu, Paul </w:t>
            </w:r>
            <w:proofErr w:type="spellStart"/>
            <w:r w:rsidRPr="00A41FBC">
              <w:rPr>
                <w:rFonts w:eastAsia="Roboto"/>
                <w:color w:val="ED7D31"/>
                <w:highlight w:val="white"/>
              </w:rPr>
              <w:t>Kleber</w:t>
            </w:r>
            <w:proofErr w:type="spellEnd"/>
            <w:r w:rsidRPr="00A41FBC">
              <w:rPr>
                <w:rFonts w:eastAsia="Roboto"/>
                <w:color w:val="ED7D31"/>
                <w:highlight w:val="white"/>
              </w:rPr>
              <w:t xml:space="preserve">, Sebastian </w:t>
            </w:r>
            <w:proofErr w:type="spellStart"/>
            <w:r w:rsidRPr="00A41FBC">
              <w:rPr>
                <w:rFonts w:eastAsia="Roboto"/>
                <w:color w:val="ED7D31"/>
                <w:highlight w:val="white"/>
              </w:rPr>
              <w:t>Studnitzky</w:t>
            </w:r>
            <w:proofErr w:type="spellEnd"/>
            <w:r w:rsidRPr="00A41FBC">
              <w:rPr>
                <w:rFonts w:eastAsia="Roboto"/>
                <w:color w:val="ED7D31"/>
                <w:highlight w:val="white"/>
              </w:rPr>
              <w:t xml:space="preserve">, </w:t>
            </w:r>
            <w:proofErr w:type="spellStart"/>
            <w:r w:rsidRPr="00A41FBC">
              <w:rPr>
                <w:rFonts w:eastAsia="Roboto"/>
                <w:color w:val="ED7D31"/>
                <w:highlight w:val="white"/>
              </w:rPr>
              <w:t>Siim</w:t>
            </w:r>
            <w:proofErr w:type="spellEnd"/>
            <w:r w:rsidRPr="00A41FBC">
              <w:rPr>
                <w:rFonts w:eastAsia="Roboto"/>
                <w:color w:val="ED7D31"/>
                <w:highlight w:val="white"/>
              </w:rPr>
              <w:t xml:space="preserve"> </w:t>
            </w:r>
            <w:proofErr w:type="spellStart"/>
            <w:r w:rsidRPr="00A41FBC">
              <w:rPr>
                <w:rFonts w:eastAsia="Roboto"/>
                <w:color w:val="ED7D31"/>
                <w:highlight w:val="white"/>
              </w:rPr>
              <w:t>Aimla</w:t>
            </w:r>
            <w:proofErr w:type="spellEnd"/>
            <w:r w:rsidRPr="00A41FBC">
              <w:rPr>
                <w:rFonts w:eastAsia="Roboto"/>
                <w:color w:val="ED7D31"/>
                <w:highlight w:val="white"/>
              </w:rPr>
              <w:t xml:space="preserve">, </w:t>
            </w:r>
            <w:proofErr w:type="spellStart"/>
            <w:r w:rsidRPr="00A41FBC">
              <w:rPr>
                <w:rFonts w:eastAsia="Roboto"/>
                <w:color w:val="ED7D31"/>
                <w:highlight w:val="white"/>
              </w:rPr>
              <w:t>Susanna</w:t>
            </w:r>
            <w:proofErr w:type="spellEnd"/>
            <w:r w:rsidRPr="00A41FBC">
              <w:rPr>
                <w:rFonts w:eastAsia="Roboto"/>
                <w:color w:val="ED7D31"/>
                <w:highlight w:val="white"/>
              </w:rPr>
              <w:t xml:space="preserve"> </w:t>
            </w:r>
            <w:proofErr w:type="spellStart"/>
            <w:r w:rsidRPr="00A41FBC">
              <w:rPr>
                <w:rFonts w:eastAsia="Roboto"/>
                <w:color w:val="ED7D31"/>
                <w:highlight w:val="white"/>
              </w:rPr>
              <w:t>Stivali</w:t>
            </w:r>
            <w:proofErr w:type="spellEnd"/>
            <w:r w:rsidRPr="00A41FBC">
              <w:rPr>
                <w:rFonts w:eastAsia="Roboto"/>
                <w:color w:val="ED7D31"/>
                <w:highlight w:val="white"/>
              </w:rPr>
              <w:t xml:space="preserve">, Inga Bērziņa, </w:t>
            </w:r>
            <w:proofErr w:type="spellStart"/>
            <w:r w:rsidRPr="00A41FBC">
              <w:rPr>
                <w:rFonts w:eastAsia="Roboto"/>
                <w:color w:val="ED7D31"/>
                <w:highlight w:val="white"/>
              </w:rPr>
              <w:t>Neff</w:t>
            </w:r>
            <w:proofErr w:type="spellEnd"/>
            <w:r w:rsidRPr="00A41FBC">
              <w:rPr>
                <w:rFonts w:eastAsia="Roboto"/>
                <w:color w:val="ED7D31"/>
                <w:highlight w:val="white"/>
              </w:rPr>
              <w:t xml:space="preserve"> </w:t>
            </w:r>
            <w:proofErr w:type="spellStart"/>
            <w:r w:rsidRPr="00A41FBC">
              <w:rPr>
                <w:rFonts w:eastAsia="Roboto"/>
                <w:color w:val="ED7D31"/>
                <w:highlight w:val="white"/>
              </w:rPr>
              <w:t>Irizarry</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42</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47</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04.10.2021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proofErr w:type="spellStart"/>
            <w:r w:rsidRPr="00A41FBC">
              <w:rPr>
                <w:rFonts w:eastAsia="Roboto"/>
                <w:color w:val="ED7D31"/>
                <w:highlight w:val="white"/>
              </w:rPr>
              <w:t>Ērģeļspēles</w:t>
            </w:r>
            <w:proofErr w:type="spellEnd"/>
            <w:r w:rsidRPr="00A41FBC">
              <w:rPr>
                <w:rFonts w:eastAsia="Roboto"/>
                <w:color w:val="ED7D31"/>
                <w:highlight w:val="white"/>
              </w:rPr>
              <w:t xml:space="preserve"> improvizācijas pamati un aktualitātes</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proofErr w:type="spellStart"/>
            <w:r w:rsidRPr="00A41FBC">
              <w:rPr>
                <w:rFonts w:eastAsia="Roboto"/>
                <w:color w:val="ED7D31"/>
                <w:highlight w:val="white"/>
              </w:rPr>
              <w:t>Lāslo</w:t>
            </w:r>
            <w:proofErr w:type="spellEnd"/>
            <w:r w:rsidRPr="00A41FBC">
              <w:rPr>
                <w:rFonts w:eastAsia="Roboto"/>
                <w:color w:val="ED7D31"/>
                <w:highlight w:val="white"/>
              </w:rPr>
              <w:t xml:space="preserve"> </w:t>
            </w:r>
            <w:proofErr w:type="spellStart"/>
            <w:r w:rsidRPr="00A41FBC">
              <w:rPr>
                <w:rFonts w:eastAsia="Roboto"/>
                <w:color w:val="ED7D31"/>
                <w:highlight w:val="white"/>
              </w:rPr>
              <w:t>Fašangs</w:t>
            </w:r>
            <w:proofErr w:type="spellEnd"/>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38</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06.10.2021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“Emocionālā stabilitāte pārmaiņu laikos”</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Inga Reinfelde</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66</w:t>
            </w:r>
          </w:p>
        </w:tc>
      </w:tr>
      <w:tr w:rsidR="006962E3">
        <w:trPr>
          <w:jc w:val="center"/>
        </w:trPr>
        <w:tc>
          <w:tcPr>
            <w:tcW w:w="14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29.10.2021</w:t>
            </w:r>
          </w:p>
        </w:tc>
        <w:tc>
          <w:tcPr>
            <w:tcW w:w="2510"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"Repertuāra un mākslinieciskās interpretācijas aktualitātes profesionālās ievirzes izglītības programmas Vokālā mūzika = Kora klase audzēkņiem mācību priekšmetā "Dziedāšana"</w:t>
            </w:r>
          </w:p>
        </w:tc>
        <w:tc>
          <w:tcPr>
            <w:tcW w:w="1419"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rPr>
                <w:rFonts w:eastAsia="Roboto"/>
                <w:color w:val="ED7D31"/>
                <w:highlight w:val="white"/>
              </w:rPr>
            </w:pPr>
            <w:r w:rsidRPr="00A41FBC">
              <w:rPr>
                <w:rFonts w:eastAsia="Roboto"/>
                <w:color w:val="ED7D31"/>
                <w:highlight w:val="white"/>
              </w:rPr>
              <w:t xml:space="preserve">Laura Leontjeva, Ieva </w:t>
            </w:r>
            <w:proofErr w:type="spellStart"/>
            <w:r w:rsidRPr="00A41FBC">
              <w:rPr>
                <w:rFonts w:eastAsia="Roboto"/>
                <w:color w:val="ED7D31"/>
                <w:highlight w:val="white"/>
              </w:rPr>
              <w:t>Parša</w:t>
            </w:r>
            <w:proofErr w:type="spellEnd"/>
            <w:r w:rsidRPr="00A41FBC">
              <w:rPr>
                <w:rFonts w:eastAsia="Roboto"/>
                <w:color w:val="ED7D31"/>
                <w:highlight w:val="white"/>
              </w:rPr>
              <w:t>, Maija Solovjova</w:t>
            </w:r>
          </w:p>
        </w:tc>
        <w:tc>
          <w:tcPr>
            <w:tcW w:w="1744"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962E3" w:rsidRPr="00A41FBC" w:rsidRDefault="00B90906">
            <w:pPr>
              <w:pBdr>
                <w:top w:val="nil"/>
                <w:left w:val="nil"/>
                <w:bottom w:val="nil"/>
                <w:right w:val="nil"/>
                <w:between w:val="nil"/>
              </w:pBdr>
              <w:spacing w:line="240" w:lineRule="auto"/>
              <w:ind w:left="0" w:hanging="2"/>
              <w:jc w:val="center"/>
              <w:rPr>
                <w:color w:val="ED7D31"/>
              </w:rPr>
            </w:pPr>
            <w:r w:rsidRPr="00A41FBC">
              <w:rPr>
                <w:color w:val="ED7D31"/>
              </w:rPr>
              <w:t>32</w:t>
            </w:r>
          </w:p>
        </w:tc>
      </w:tr>
    </w:tbl>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color w:val="000000"/>
        </w:rPr>
        <w:t xml:space="preserve">Šo lekciju un meistarklašu ietvaros tika realizēta pedagogu profesionālā pilnveide </w:t>
      </w:r>
      <w:r>
        <w:rPr>
          <w:color w:val="ED7D31"/>
        </w:rPr>
        <w:t>146</w:t>
      </w:r>
      <w:r>
        <w:rPr>
          <w:color w:val="ED7D31"/>
        </w:rPr>
        <w:t xml:space="preserve"> h </w:t>
      </w:r>
      <w:r>
        <w:rPr>
          <w:color w:val="000000"/>
        </w:rPr>
        <w:t xml:space="preserve">apjomā un izsniegtas  </w:t>
      </w:r>
      <w:r>
        <w:rPr>
          <w:color w:val="ED7D31"/>
        </w:rPr>
        <w:t>2</w:t>
      </w:r>
      <w:r>
        <w:rPr>
          <w:color w:val="ED7D31"/>
        </w:rPr>
        <w:t>650</w:t>
      </w:r>
      <w:r>
        <w:t xml:space="preserve"> </w:t>
      </w:r>
      <w:r>
        <w:rPr>
          <w:color w:val="000000"/>
        </w:rPr>
        <w:t xml:space="preserve"> apliecības. </w:t>
      </w:r>
    </w:p>
    <w:p w:rsidR="006962E3" w:rsidRDefault="00B90906">
      <w:pPr>
        <w:pBdr>
          <w:top w:val="nil"/>
          <w:left w:val="nil"/>
          <w:bottom w:val="nil"/>
          <w:right w:val="nil"/>
          <w:between w:val="nil"/>
        </w:pBdr>
        <w:spacing w:line="240" w:lineRule="auto"/>
        <w:ind w:left="0" w:hanging="2"/>
        <w:jc w:val="both"/>
        <w:rPr>
          <w:color w:val="000000"/>
        </w:rPr>
      </w:pPr>
      <w:proofErr w:type="spellStart"/>
      <w:r>
        <w:rPr>
          <w:color w:val="000000"/>
        </w:rPr>
        <w:t>Ziemeļkurzemes</w:t>
      </w:r>
      <w:proofErr w:type="spellEnd"/>
      <w:r>
        <w:rPr>
          <w:color w:val="000000"/>
        </w:rPr>
        <w:t xml:space="preserve"> metodiskā centra, metodiskā darba nākotnes ieceres:</w:t>
      </w:r>
    </w:p>
    <w:p w:rsidR="006962E3" w:rsidRDefault="00B90906">
      <w:pPr>
        <w:numPr>
          <w:ilvl w:val="0"/>
          <w:numId w:val="3"/>
        </w:numPr>
        <w:pBdr>
          <w:top w:val="nil"/>
          <w:left w:val="nil"/>
          <w:bottom w:val="nil"/>
          <w:right w:val="nil"/>
          <w:between w:val="nil"/>
        </w:pBdr>
        <w:spacing w:line="259" w:lineRule="auto"/>
        <w:ind w:left="0" w:hanging="2"/>
        <w:jc w:val="both"/>
        <w:rPr>
          <w:color w:val="000000"/>
        </w:rPr>
      </w:pPr>
      <w:r>
        <w:rPr>
          <w:color w:val="000000"/>
        </w:rPr>
        <w:t xml:space="preserve">Jaunu pedagogu piesaiste </w:t>
      </w:r>
      <w:proofErr w:type="spellStart"/>
      <w:r>
        <w:rPr>
          <w:color w:val="000000"/>
        </w:rPr>
        <w:t>Ziemelkurzemes</w:t>
      </w:r>
      <w:proofErr w:type="spellEnd"/>
      <w:r>
        <w:rPr>
          <w:color w:val="000000"/>
        </w:rPr>
        <w:t xml:space="preserve"> reģionā dažādās mūzikas specialitāšu programmās;</w:t>
      </w:r>
    </w:p>
    <w:p w:rsidR="006962E3" w:rsidRDefault="00B90906">
      <w:pPr>
        <w:numPr>
          <w:ilvl w:val="0"/>
          <w:numId w:val="3"/>
        </w:numPr>
        <w:pBdr>
          <w:top w:val="nil"/>
          <w:left w:val="nil"/>
          <w:bottom w:val="nil"/>
          <w:right w:val="nil"/>
          <w:between w:val="nil"/>
        </w:pBdr>
        <w:spacing w:line="259" w:lineRule="auto"/>
        <w:ind w:left="0" w:hanging="2"/>
        <w:jc w:val="both"/>
        <w:rPr>
          <w:color w:val="000000"/>
        </w:rPr>
      </w:pPr>
      <w:r>
        <w:rPr>
          <w:color w:val="000000"/>
        </w:rPr>
        <w:t>Finansējuma piesaistīšana, lai varētu turpināt pedagogu profesionālās pilnveides iespēju kvalitatīvu nodrošināšanu;</w:t>
      </w:r>
    </w:p>
    <w:p w:rsidR="006962E3" w:rsidRDefault="00B90906">
      <w:pPr>
        <w:numPr>
          <w:ilvl w:val="0"/>
          <w:numId w:val="3"/>
        </w:numPr>
        <w:pBdr>
          <w:top w:val="nil"/>
          <w:left w:val="nil"/>
          <w:bottom w:val="nil"/>
          <w:right w:val="nil"/>
          <w:between w:val="nil"/>
        </w:pBdr>
        <w:spacing w:after="160" w:line="259" w:lineRule="auto"/>
        <w:ind w:left="0" w:hanging="2"/>
        <w:jc w:val="both"/>
        <w:rPr>
          <w:color w:val="000000"/>
        </w:rPr>
      </w:pPr>
      <w:r>
        <w:rPr>
          <w:color w:val="000000"/>
        </w:rPr>
        <w:t xml:space="preserve">Sadarbība ar </w:t>
      </w:r>
      <w:proofErr w:type="spellStart"/>
      <w:r>
        <w:rPr>
          <w:color w:val="000000"/>
        </w:rPr>
        <w:t>Ziemeļkurzemes</w:t>
      </w:r>
      <w:proofErr w:type="spellEnd"/>
      <w:r>
        <w:rPr>
          <w:color w:val="000000"/>
        </w:rPr>
        <w:t xml:space="preserve"> reģiona skolām, lai pal</w:t>
      </w:r>
      <w:r>
        <w:rPr>
          <w:color w:val="000000"/>
        </w:rPr>
        <w:t xml:space="preserve">īdzētu ar dažādu iekārtu un programmu apmācību, kas mūsdienu apstākļos ir ļoti nepieciešama. </w:t>
      </w:r>
    </w:p>
    <w:p w:rsidR="006962E3" w:rsidRDefault="006962E3">
      <w:pPr>
        <w:pBdr>
          <w:top w:val="nil"/>
          <w:left w:val="nil"/>
          <w:bottom w:val="nil"/>
          <w:right w:val="nil"/>
          <w:between w:val="nil"/>
        </w:pBdr>
        <w:spacing w:line="240" w:lineRule="auto"/>
        <w:ind w:left="0" w:hanging="2"/>
        <w:jc w:val="both"/>
        <w:rPr>
          <w:color w:val="000000"/>
        </w:rPr>
      </w:pPr>
    </w:p>
    <w:p w:rsidR="006962E3" w:rsidRDefault="006962E3">
      <w:pPr>
        <w:pBdr>
          <w:top w:val="nil"/>
          <w:left w:val="nil"/>
          <w:bottom w:val="nil"/>
          <w:right w:val="nil"/>
          <w:between w:val="nil"/>
        </w:pBdr>
        <w:spacing w:after="120" w:line="259" w:lineRule="auto"/>
        <w:ind w:left="0" w:hanging="2"/>
        <w:rPr>
          <w:color w:val="000000"/>
        </w:rPr>
      </w:pPr>
    </w:p>
    <w:p w:rsidR="006962E3" w:rsidRDefault="00B90906">
      <w:pPr>
        <w:pBdr>
          <w:top w:val="nil"/>
          <w:left w:val="nil"/>
          <w:bottom w:val="nil"/>
          <w:right w:val="nil"/>
          <w:between w:val="nil"/>
        </w:pBdr>
        <w:spacing w:after="120" w:line="259" w:lineRule="auto"/>
        <w:ind w:left="0" w:hanging="2"/>
        <w:jc w:val="center"/>
        <w:rPr>
          <w:color w:val="000000"/>
        </w:rPr>
      </w:pPr>
      <w:r>
        <w:rPr>
          <w:b/>
          <w:color w:val="000000"/>
        </w:rPr>
        <w:t>Finanšu resursi un iestādes darbības rezultāti</w:t>
      </w:r>
    </w:p>
    <w:p w:rsidR="006962E3" w:rsidRDefault="00B90906">
      <w:pPr>
        <w:pBdr>
          <w:top w:val="nil"/>
          <w:left w:val="nil"/>
          <w:bottom w:val="nil"/>
          <w:right w:val="nil"/>
          <w:between w:val="nil"/>
        </w:pBdr>
        <w:spacing w:line="240" w:lineRule="auto"/>
        <w:ind w:left="0" w:hanging="2"/>
        <w:jc w:val="both"/>
        <w:rPr>
          <w:color w:val="000000"/>
        </w:rPr>
      </w:pPr>
      <w:r>
        <w:rPr>
          <w:b/>
          <w:color w:val="000000"/>
        </w:rPr>
        <w:t>6.</w:t>
      </w:r>
      <w:r>
        <w:rPr>
          <w:b/>
          <w:color w:val="000000"/>
        </w:rPr>
        <w:tab/>
      </w:r>
      <w:r w:rsidR="000C7618">
        <w:rPr>
          <w:color w:val="000000"/>
        </w:rPr>
        <w:t>2021</w:t>
      </w:r>
      <w:r>
        <w:rPr>
          <w:color w:val="000000"/>
        </w:rPr>
        <w:t>. gada ieņēmumos un izdevumos  salīdzinājumā ar 20</w:t>
      </w:r>
      <w:r w:rsidR="000C7618">
        <w:rPr>
          <w:color w:val="000000"/>
        </w:rPr>
        <w:t>20</w:t>
      </w:r>
      <w:r>
        <w:rPr>
          <w:color w:val="000000"/>
        </w:rPr>
        <w:t>.gadu</w:t>
      </w:r>
      <w:r w:rsidR="000C7618">
        <w:rPr>
          <w:color w:val="000000"/>
        </w:rPr>
        <w:t xml:space="preserve"> </w:t>
      </w:r>
      <w:r>
        <w:rPr>
          <w:color w:val="000000"/>
        </w:rPr>
        <w:t>būtiskāk</w:t>
      </w:r>
      <w:r w:rsidR="000C7618">
        <w:rPr>
          <w:color w:val="000000"/>
        </w:rPr>
        <w:t>u</w:t>
      </w:r>
      <w:r>
        <w:rPr>
          <w:color w:val="000000"/>
        </w:rPr>
        <w:t xml:space="preserve"> izmaiņ</w:t>
      </w:r>
      <w:r w:rsidR="000C7618">
        <w:rPr>
          <w:color w:val="000000"/>
        </w:rPr>
        <w:t>u</w:t>
      </w:r>
      <w:r w:rsidR="00B831BF" w:rsidRPr="00B831BF">
        <w:rPr>
          <w:color w:val="000000"/>
        </w:rPr>
        <w:t xml:space="preserve"> </w:t>
      </w:r>
      <w:r w:rsidR="00B831BF">
        <w:rPr>
          <w:color w:val="000000"/>
        </w:rPr>
        <w:t>nav</w:t>
      </w:r>
      <w:r>
        <w:rPr>
          <w:color w:val="000000"/>
        </w:rPr>
        <w:t>.</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rPr>
          <w:color w:val="000000"/>
        </w:rPr>
      </w:pPr>
      <w:r>
        <w:rPr>
          <w:b/>
          <w:color w:val="000000"/>
        </w:rPr>
        <w:t>7.</w:t>
      </w:r>
      <w:r>
        <w:rPr>
          <w:b/>
          <w:color w:val="000000"/>
        </w:rPr>
        <w:tab/>
      </w:r>
      <w:r>
        <w:rPr>
          <w:color w:val="000000"/>
        </w:rPr>
        <w:t>Valsts budžeta finansējums un tā izlietojums</w:t>
      </w:r>
    </w:p>
    <w:tbl>
      <w:tblPr>
        <w:tblStyle w:val="a0"/>
        <w:tblW w:w="9389" w:type="dxa"/>
        <w:tblInd w:w="0" w:type="dxa"/>
        <w:tblLayout w:type="fixed"/>
        <w:tblLook w:val="0000" w:firstRow="0" w:lastRow="0" w:firstColumn="0" w:lastColumn="0" w:noHBand="0" w:noVBand="0"/>
      </w:tblPr>
      <w:tblGrid>
        <w:gridCol w:w="9389"/>
      </w:tblGrid>
      <w:tr w:rsidR="006962E3">
        <w:trPr>
          <w:trHeight w:val="375"/>
        </w:trPr>
        <w:tc>
          <w:tcPr>
            <w:tcW w:w="9389" w:type="dxa"/>
            <w:tcBorders>
              <w:top w:val="nil"/>
              <w:left w:val="nil"/>
              <w:bottom w:val="nil"/>
              <w:right w:val="nil"/>
            </w:tcBorders>
            <w:shd w:val="clear" w:color="auto" w:fill="FFFFFF"/>
          </w:tcPr>
          <w:p w:rsidR="006962E3" w:rsidRDefault="006962E3">
            <w:pPr>
              <w:widowControl w:val="0"/>
              <w:pBdr>
                <w:top w:val="nil"/>
                <w:left w:val="nil"/>
                <w:bottom w:val="nil"/>
                <w:right w:val="nil"/>
                <w:between w:val="nil"/>
              </w:pBdr>
              <w:spacing w:line="276" w:lineRule="auto"/>
              <w:ind w:left="0" w:hanging="2"/>
              <w:rPr>
                <w:color w:val="000000"/>
              </w:rPr>
            </w:pPr>
          </w:p>
          <w:tbl>
            <w:tblPr>
              <w:tblStyle w:val="a1"/>
              <w:tblW w:w="8962" w:type="dxa"/>
              <w:tblInd w:w="0" w:type="dxa"/>
              <w:tblLayout w:type="fixed"/>
              <w:tblLook w:val="0000" w:firstRow="0" w:lastRow="0" w:firstColumn="0" w:lastColumn="0" w:noHBand="0" w:noVBand="0"/>
            </w:tblPr>
            <w:tblGrid>
              <w:gridCol w:w="809"/>
              <w:gridCol w:w="3665"/>
              <w:gridCol w:w="1388"/>
              <w:gridCol w:w="1388"/>
              <w:gridCol w:w="1712"/>
            </w:tblGrid>
            <w:tr w:rsidR="006962E3" w:rsidTr="00083F19">
              <w:trPr>
                <w:cantSplit/>
                <w:trHeight w:val="600"/>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62E3" w:rsidRDefault="00B90906">
                  <w:pPr>
                    <w:pBdr>
                      <w:top w:val="nil"/>
                      <w:left w:val="nil"/>
                      <w:bottom w:val="nil"/>
                      <w:right w:val="nil"/>
                      <w:between w:val="nil"/>
                    </w:pBdr>
                    <w:spacing w:line="240" w:lineRule="auto"/>
                    <w:ind w:left="0" w:hanging="2"/>
                    <w:jc w:val="center"/>
                    <w:rPr>
                      <w:color w:val="000000"/>
                      <w:sz w:val="20"/>
                      <w:szCs w:val="20"/>
                    </w:rPr>
                  </w:pPr>
                  <w:proofErr w:type="spellStart"/>
                  <w:r>
                    <w:rPr>
                      <w:color w:val="000000"/>
                      <w:sz w:val="20"/>
                      <w:szCs w:val="20"/>
                    </w:rPr>
                    <w:t>N.P.k</w:t>
                  </w:r>
                  <w:proofErr w:type="spellEnd"/>
                  <w:r>
                    <w:rPr>
                      <w:color w:val="000000"/>
                      <w:sz w:val="20"/>
                      <w:szCs w:val="20"/>
                    </w:rPr>
                    <w:t>.</w:t>
                  </w:r>
                </w:p>
              </w:tc>
              <w:tc>
                <w:tcPr>
                  <w:tcW w:w="36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62E3" w:rsidRDefault="00B90906">
                  <w:pPr>
                    <w:pBdr>
                      <w:top w:val="nil"/>
                      <w:left w:val="nil"/>
                      <w:bottom w:val="nil"/>
                      <w:right w:val="nil"/>
                      <w:between w:val="nil"/>
                    </w:pBdr>
                    <w:spacing w:line="240" w:lineRule="auto"/>
                    <w:ind w:left="0" w:hanging="2"/>
                    <w:jc w:val="center"/>
                    <w:rPr>
                      <w:color w:val="000000"/>
                      <w:sz w:val="20"/>
                      <w:szCs w:val="20"/>
                    </w:rPr>
                  </w:pPr>
                  <w:r>
                    <w:rPr>
                      <w:color w:val="000000"/>
                      <w:sz w:val="20"/>
                      <w:szCs w:val="20"/>
                    </w:rPr>
                    <w:t>Posteņa nosaukums</w:t>
                  </w:r>
                </w:p>
              </w:tc>
              <w:tc>
                <w:tcPr>
                  <w:tcW w:w="1388" w:type="dxa"/>
                  <w:tcBorders>
                    <w:top w:val="single" w:sz="4" w:space="0" w:color="000000"/>
                    <w:left w:val="nil"/>
                    <w:bottom w:val="single" w:sz="4" w:space="0" w:color="000000"/>
                    <w:right w:val="single" w:sz="4" w:space="0" w:color="000000"/>
                  </w:tcBorders>
                  <w:shd w:val="clear" w:color="auto" w:fill="FFFFFF"/>
                  <w:vAlign w:val="center"/>
                </w:tcPr>
                <w:p w:rsidR="006962E3" w:rsidRDefault="00B90906">
                  <w:pPr>
                    <w:pBdr>
                      <w:top w:val="nil"/>
                      <w:left w:val="nil"/>
                      <w:bottom w:val="nil"/>
                      <w:right w:val="nil"/>
                      <w:between w:val="nil"/>
                    </w:pBdr>
                    <w:spacing w:line="240" w:lineRule="auto"/>
                    <w:ind w:left="0" w:hanging="2"/>
                    <w:jc w:val="center"/>
                    <w:rPr>
                      <w:color w:val="000000"/>
                      <w:sz w:val="20"/>
                      <w:szCs w:val="20"/>
                    </w:rPr>
                  </w:pPr>
                  <w:r>
                    <w:rPr>
                      <w:color w:val="000000"/>
                      <w:sz w:val="20"/>
                      <w:szCs w:val="20"/>
                    </w:rPr>
                    <w:t> </w:t>
                  </w:r>
                </w:p>
              </w:tc>
              <w:tc>
                <w:tcPr>
                  <w:tcW w:w="3100" w:type="dxa"/>
                  <w:gridSpan w:val="2"/>
                  <w:tcBorders>
                    <w:top w:val="single" w:sz="4" w:space="0" w:color="000000"/>
                    <w:left w:val="nil"/>
                    <w:bottom w:val="single" w:sz="4" w:space="0" w:color="000000"/>
                    <w:right w:val="single" w:sz="4" w:space="0" w:color="000000"/>
                  </w:tcBorders>
                  <w:shd w:val="clear" w:color="auto" w:fill="FFFFFF"/>
                  <w:vAlign w:val="center"/>
                </w:tcPr>
                <w:p w:rsidR="006962E3" w:rsidRDefault="00B90906">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Budžeta izpilde </w:t>
                  </w:r>
                  <w:r>
                    <w:rPr>
                      <w:i/>
                      <w:color w:val="000000"/>
                      <w:sz w:val="20"/>
                      <w:szCs w:val="20"/>
                    </w:rPr>
                    <w:t>(</w:t>
                  </w:r>
                  <w:proofErr w:type="spellStart"/>
                  <w:r>
                    <w:rPr>
                      <w:i/>
                      <w:color w:val="000000"/>
                      <w:sz w:val="20"/>
                      <w:szCs w:val="20"/>
                    </w:rPr>
                    <w:t>euro</w:t>
                  </w:r>
                  <w:proofErr w:type="spellEnd"/>
                  <w:r>
                    <w:rPr>
                      <w:i/>
                      <w:color w:val="000000"/>
                      <w:sz w:val="20"/>
                      <w:szCs w:val="20"/>
                    </w:rPr>
                    <w:t>)</w:t>
                  </w:r>
                </w:p>
              </w:tc>
            </w:tr>
            <w:tr w:rsidR="006962E3" w:rsidTr="00083F19">
              <w:trPr>
                <w:cantSplit/>
                <w:trHeight w:val="600"/>
              </w:trPr>
              <w:tc>
                <w:tcPr>
                  <w:tcW w:w="8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62E3" w:rsidRDefault="006962E3">
                  <w:pPr>
                    <w:widowControl w:val="0"/>
                    <w:pBdr>
                      <w:top w:val="nil"/>
                      <w:left w:val="nil"/>
                      <w:bottom w:val="nil"/>
                      <w:right w:val="nil"/>
                      <w:between w:val="nil"/>
                    </w:pBdr>
                    <w:spacing w:line="276" w:lineRule="auto"/>
                    <w:ind w:left="0" w:hanging="2"/>
                    <w:rPr>
                      <w:color w:val="000000"/>
                      <w:sz w:val="20"/>
                      <w:szCs w:val="20"/>
                    </w:rPr>
                  </w:pPr>
                </w:p>
              </w:tc>
              <w:tc>
                <w:tcPr>
                  <w:tcW w:w="3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62E3" w:rsidRDefault="006962E3">
                  <w:pPr>
                    <w:widowControl w:val="0"/>
                    <w:pBdr>
                      <w:top w:val="nil"/>
                      <w:left w:val="nil"/>
                      <w:bottom w:val="nil"/>
                      <w:right w:val="nil"/>
                      <w:between w:val="nil"/>
                    </w:pBdr>
                    <w:spacing w:line="276" w:lineRule="auto"/>
                    <w:ind w:left="0" w:hanging="2"/>
                    <w:rPr>
                      <w:color w:val="000000"/>
                      <w:sz w:val="20"/>
                      <w:szCs w:val="20"/>
                    </w:rPr>
                  </w:pPr>
                </w:p>
              </w:tc>
              <w:tc>
                <w:tcPr>
                  <w:tcW w:w="1388" w:type="dxa"/>
                  <w:vMerge w:val="restart"/>
                  <w:tcBorders>
                    <w:top w:val="nil"/>
                    <w:left w:val="single" w:sz="4" w:space="0" w:color="000000"/>
                    <w:bottom w:val="single" w:sz="4" w:space="0" w:color="000000"/>
                    <w:right w:val="single" w:sz="4" w:space="0" w:color="000000"/>
                  </w:tcBorders>
                  <w:shd w:val="clear" w:color="auto" w:fill="FFFFFF"/>
                  <w:vAlign w:val="center"/>
                </w:tcPr>
                <w:p w:rsidR="006962E3" w:rsidRDefault="00B90906">
                  <w:pPr>
                    <w:pBdr>
                      <w:top w:val="nil"/>
                      <w:left w:val="nil"/>
                      <w:bottom w:val="nil"/>
                      <w:right w:val="nil"/>
                      <w:between w:val="nil"/>
                    </w:pBdr>
                    <w:spacing w:line="240" w:lineRule="auto"/>
                    <w:ind w:left="0" w:hanging="2"/>
                    <w:jc w:val="center"/>
                    <w:rPr>
                      <w:color w:val="000000"/>
                      <w:sz w:val="20"/>
                      <w:szCs w:val="20"/>
                    </w:rPr>
                  </w:pPr>
                  <w:r>
                    <w:rPr>
                      <w:color w:val="000000"/>
                      <w:sz w:val="20"/>
                      <w:szCs w:val="20"/>
                    </w:rPr>
                    <w:t>apstiprināts likumā</w:t>
                  </w:r>
                </w:p>
              </w:tc>
              <w:tc>
                <w:tcPr>
                  <w:tcW w:w="1388" w:type="dxa"/>
                  <w:vMerge w:val="restart"/>
                  <w:tcBorders>
                    <w:top w:val="nil"/>
                    <w:left w:val="single" w:sz="4" w:space="0" w:color="000000"/>
                    <w:bottom w:val="single" w:sz="4" w:space="0" w:color="000000"/>
                    <w:right w:val="single" w:sz="4" w:space="0" w:color="000000"/>
                  </w:tcBorders>
                  <w:shd w:val="clear" w:color="auto" w:fill="FFFFFF"/>
                  <w:vAlign w:val="center"/>
                </w:tcPr>
                <w:p w:rsidR="006962E3" w:rsidRDefault="00B90906">
                  <w:pPr>
                    <w:pBdr>
                      <w:top w:val="nil"/>
                      <w:left w:val="nil"/>
                      <w:bottom w:val="nil"/>
                      <w:right w:val="nil"/>
                      <w:between w:val="nil"/>
                    </w:pBdr>
                    <w:spacing w:line="240" w:lineRule="auto"/>
                    <w:ind w:left="0" w:hanging="2"/>
                    <w:jc w:val="center"/>
                    <w:rPr>
                      <w:color w:val="000000"/>
                      <w:sz w:val="20"/>
                      <w:szCs w:val="20"/>
                    </w:rPr>
                  </w:pPr>
                  <w:r>
                    <w:rPr>
                      <w:color w:val="000000"/>
                      <w:sz w:val="20"/>
                      <w:szCs w:val="20"/>
                    </w:rPr>
                    <w:t>pārskata periodā</w:t>
                  </w:r>
                </w:p>
              </w:tc>
              <w:tc>
                <w:tcPr>
                  <w:tcW w:w="1712" w:type="dxa"/>
                  <w:vMerge w:val="restart"/>
                  <w:tcBorders>
                    <w:top w:val="nil"/>
                    <w:left w:val="nil"/>
                    <w:bottom w:val="single" w:sz="4" w:space="0" w:color="000000"/>
                    <w:right w:val="single" w:sz="4" w:space="0" w:color="000000"/>
                  </w:tcBorders>
                  <w:shd w:val="clear" w:color="auto" w:fill="FFFFFF"/>
                  <w:vAlign w:val="center"/>
                </w:tcPr>
                <w:p w:rsidR="006962E3" w:rsidRDefault="00B90906">
                  <w:pPr>
                    <w:pBdr>
                      <w:top w:val="nil"/>
                      <w:left w:val="nil"/>
                      <w:bottom w:val="nil"/>
                      <w:right w:val="nil"/>
                      <w:between w:val="nil"/>
                    </w:pBdr>
                    <w:spacing w:line="240" w:lineRule="auto"/>
                    <w:ind w:left="0" w:hanging="2"/>
                    <w:jc w:val="center"/>
                    <w:rPr>
                      <w:color w:val="000000"/>
                      <w:sz w:val="20"/>
                      <w:szCs w:val="20"/>
                    </w:rPr>
                  </w:pPr>
                  <w:r>
                    <w:rPr>
                      <w:color w:val="000000"/>
                      <w:sz w:val="20"/>
                      <w:szCs w:val="20"/>
                    </w:rPr>
                    <w:t>iepriekšējā pārskata periodā</w:t>
                  </w:r>
                </w:p>
              </w:tc>
            </w:tr>
            <w:tr w:rsidR="006962E3" w:rsidTr="00083F19">
              <w:trPr>
                <w:cantSplit/>
                <w:trHeight w:val="458"/>
              </w:trPr>
              <w:tc>
                <w:tcPr>
                  <w:tcW w:w="8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62E3" w:rsidRDefault="006962E3">
                  <w:pPr>
                    <w:widowControl w:val="0"/>
                    <w:pBdr>
                      <w:top w:val="nil"/>
                      <w:left w:val="nil"/>
                      <w:bottom w:val="nil"/>
                      <w:right w:val="nil"/>
                      <w:between w:val="nil"/>
                    </w:pBdr>
                    <w:spacing w:line="276" w:lineRule="auto"/>
                    <w:ind w:left="0" w:hanging="2"/>
                    <w:rPr>
                      <w:color w:val="000000"/>
                      <w:sz w:val="20"/>
                      <w:szCs w:val="20"/>
                    </w:rPr>
                  </w:pPr>
                </w:p>
              </w:tc>
              <w:tc>
                <w:tcPr>
                  <w:tcW w:w="36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962E3" w:rsidRDefault="006962E3">
                  <w:pPr>
                    <w:widowControl w:val="0"/>
                    <w:pBdr>
                      <w:top w:val="nil"/>
                      <w:left w:val="nil"/>
                      <w:bottom w:val="nil"/>
                      <w:right w:val="nil"/>
                      <w:between w:val="nil"/>
                    </w:pBdr>
                    <w:spacing w:line="276" w:lineRule="auto"/>
                    <w:ind w:left="0" w:hanging="2"/>
                    <w:rPr>
                      <w:color w:val="000000"/>
                      <w:sz w:val="20"/>
                      <w:szCs w:val="20"/>
                    </w:rPr>
                  </w:pPr>
                </w:p>
              </w:tc>
              <w:tc>
                <w:tcPr>
                  <w:tcW w:w="1388" w:type="dxa"/>
                  <w:vMerge/>
                  <w:tcBorders>
                    <w:top w:val="nil"/>
                    <w:left w:val="single" w:sz="4" w:space="0" w:color="000000"/>
                    <w:bottom w:val="single" w:sz="4" w:space="0" w:color="000000"/>
                    <w:right w:val="single" w:sz="4" w:space="0" w:color="000000"/>
                  </w:tcBorders>
                  <w:shd w:val="clear" w:color="auto" w:fill="FFFFFF"/>
                  <w:vAlign w:val="center"/>
                </w:tcPr>
                <w:p w:rsidR="006962E3" w:rsidRDefault="006962E3">
                  <w:pPr>
                    <w:widowControl w:val="0"/>
                    <w:pBdr>
                      <w:top w:val="nil"/>
                      <w:left w:val="nil"/>
                      <w:bottom w:val="nil"/>
                      <w:right w:val="nil"/>
                      <w:between w:val="nil"/>
                    </w:pBdr>
                    <w:spacing w:line="276" w:lineRule="auto"/>
                    <w:ind w:left="0" w:hanging="2"/>
                    <w:rPr>
                      <w:color w:val="000000"/>
                      <w:sz w:val="20"/>
                      <w:szCs w:val="20"/>
                    </w:rPr>
                  </w:pPr>
                </w:p>
              </w:tc>
              <w:tc>
                <w:tcPr>
                  <w:tcW w:w="1388" w:type="dxa"/>
                  <w:vMerge/>
                  <w:tcBorders>
                    <w:top w:val="nil"/>
                    <w:left w:val="single" w:sz="4" w:space="0" w:color="000000"/>
                    <w:bottom w:val="single" w:sz="4" w:space="0" w:color="000000"/>
                    <w:right w:val="single" w:sz="4" w:space="0" w:color="000000"/>
                  </w:tcBorders>
                  <w:shd w:val="clear" w:color="auto" w:fill="FFFFFF"/>
                  <w:vAlign w:val="center"/>
                </w:tcPr>
                <w:p w:rsidR="006962E3" w:rsidRDefault="006962E3">
                  <w:pPr>
                    <w:widowControl w:val="0"/>
                    <w:pBdr>
                      <w:top w:val="nil"/>
                      <w:left w:val="nil"/>
                      <w:bottom w:val="nil"/>
                      <w:right w:val="nil"/>
                      <w:between w:val="nil"/>
                    </w:pBdr>
                    <w:spacing w:line="276" w:lineRule="auto"/>
                    <w:ind w:left="0" w:hanging="2"/>
                    <w:rPr>
                      <w:color w:val="000000"/>
                      <w:sz w:val="20"/>
                      <w:szCs w:val="20"/>
                    </w:rPr>
                  </w:pPr>
                </w:p>
              </w:tc>
              <w:tc>
                <w:tcPr>
                  <w:tcW w:w="1712" w:type="dxa"/>
                  <w:vMerge/>
                  <w:tcBorders>
                    <w:top w:val="nil"/>
                    <w:left w:val="nil"/>
                    <w:bottom w:val="single" w:sz="4" w:space="0" w:color="000000"/>
                    <w:right w:val="single" w:sz="4" w:space="0" w:color="000000"/>
                  </w:tcBorders>
                  <w:shd w:val="clear" w:color="auto" w:fill="FFFFFF"/>
                  <w:vAlign w:val="center"/>
                </w:tcPr>
                <w:p w:rsidR="006962E3" w:rsidRDefault="006962E3">
                  <w:pPr>
                    <w:widowControl w:val="0"/>
                    <w:pBdr>
                      <w:top w:val="nil"/>
                      <w:left w:val="nil"/>
                      <w:bottom w:val="nil"/>
                      <w:right w:val="nil"/>
                      <w:between w:val="nil"/>
                    </w:pBdr>
                    <w:spacing w:line="276" w:lineRule="auto"/>
                    <w:ind w:left="0" w:hanging="2"/>
                    <w:rPr>
                      <w:color w:val="000000"/>
                      <w:sz w:val="20"/>
                      <w:szCs w:val="20"/>
                    </w:rPr>
                  </w:pP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I.</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IEŅĒMUMI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2 589 052</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2 574 498</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2 402 234</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1.1.</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Maksas pakalpojumi un citi pašu ieņēmumi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64 500</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54 178</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60 425</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1.2.</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proofErr w:type="spellStart"/>
                  <w:r w:rsidRPr="00D9168B">
                    <w:t>Transferti</w:t>
                  </w:r>
                  <w:proofErr w:type="spellEnd"/>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80 791</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77 063</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53 697</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1.3.</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Dotācija no vispārējiem ieņēmumiem</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2 443 761</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2 443 257</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2 288 112</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II.</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IZDEVUMI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2 595 599</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2 551 101</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2 400 745</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Uzturēšanas izdevumi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2 558 091</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2 513 628</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2 342 982</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2.1.</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Kārtējie izdevumi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2 498 936</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2 454 473</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2 281 127</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2.1.1.</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Atlīdzība</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2 060 402</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2 053 027</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1 920 598</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2.1.2.</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Atalgojums</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0</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1 658 630</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1 523 856</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2.1.2.</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Preces un pakalpojumi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438 534</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401 446</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360 529</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2.2.</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Subsīdijas, dotācijas un sociālie pabalsti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59 155</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59 155</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61 855</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2.2.1.</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Stipendijas</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0</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59 155</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61 855</w:t>
                  </w:r>
                </w:p>
              </w:tc>
            </w:tr>
            <w:tr w:rsidR="00083F19" w:rsidTr="00083F19">
              <w:trPr>
                <w:trHeight w:val="300"/>
              </w:trPr>
              <w:tc>
                <w:tcPr>
                  <w:tcW w:w="809" w:type="dxa"/>
                  <w:tcBorders>
                    <w:top w:val="nil"/>
                    <w:left w:val="single" w:sz="4" w:space="0" w:color="000000"/>
                    <w:bottom w:val="single" w:sz="4" w:space="0" w:color="000000"/>
                    <w:right w:val="single" w:sz="4" w:space="0" w:color="000000"/>
                  </w:tcBorders>
                  <w:shd w:val="clear" w:color="auto" w:fill="FFFFFF"/>
                </w:tcPr>
                <w:p w:rsidR="00083F19" w:rsidRPr="00D9168B" w:rsidRDefault="00083F19" w:rsidP="00083F19">
                  <w:pPr>
                    <w:ind w:left="0" w:hanging="2"/>
                  </w:pPr>
                  <w:r w:rsidRPr="00D9168B">
                    <w:t>2.3.</w:t>
                  </w:r>
                </w:p>
              </w:tc>
              <w:tc>
                <w:tcPr>
                  <w:tcW w:w="3665"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pPr>
                  <w:r w:rsidRPr="00D9168B">
                    <w:t>Kapitālie izdevumi</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37 508</w:t>
                  </w:r>
                </w:p>
              </w:tc>
              <w:tc>
                <w:tcPr>
                  <w:tcW w:w="1388"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37 473</w:t>
                  </w:r>
                </w:p>
              </w:tc>
              <w:tc>
                <w:tcPr>
                  <w:tcW w:w="1712" w:type="dxa"/>
                  <w:tcBorders>
                    <w:top w:val="nil"/>
                    <w:left w:val="nil"/>
                    <w:bottom w:val="single" w:sz="4" w:space="0" w:color="000000"/>
                    <w:right w:val="single" w:sz="4" w:space="0" w:color="000000"/>
                  </w:tcBorders>
                  <w:shd w:val="clear" w:color="auto" w:fill="FFFFFF"/>
                </w:tcPr>
                <w:p w:rsidR="00083F19" w:rsidRPr="00D9168B" w:rsidRDefault="00083F19" w:rsidP="00083F19">
                  <w:pPr>
                    <w:ind w:left="0" w:hanging="2"/>
                    <w:jc w:val="right"/>
                  </w:pPr>
                  <w:r w:rsidRPr="00D9168B">
                    <w:t>57 763</w:t>
                  </w:r>
                </w:p>
              </w:tc>
            </w:tr>
            <w:tr w:rsidR="006962E3" w:rsidTr="00083F19">
              <w:trPr>
                <w:trHeight w:val="964"/>
              </w:trPr>
              <w:tc>
                <w:tcPr>
                  <w:tcW w:w="8962" w:type="dxa"/>
                  <w:gridSpan w:val="5"/>
                  <w:tcBorders>
                    <w:top w:val="nil"/>
                    <w:left w:val="nil"/>
                    <w:bottom w:val="nil"/>
                    <w:right w:val="nil"/>
                  </w:tcBorders>
                  <w:shd w:val="clear" w:color="auto" w:fill="FFFFFF"/>
                  <w:vAlign w:val="center"/>
                </w:tcPr>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7.1. 202</w:t>
                  </w:r>
                  <w:r>
                    <w:rPr>
                      <w:b/>
                    </w:rPr>
                    <w:t>1</w:t>
                  </w:r>
                  <w:r>
                    <w:rPr>
                      <w:b/>
                      <w:color w:val="000000"/>
                    </w:rPr>
                    <w:t>. gadā ir būtiski:</w:t>
                  </w:r>
                </w:p>
                <w:p w:rsidR="006962E3" w:rsidRDefault="00B90906">
                  <w:pPr>
                    <w:pBdr>
                      <w:top w:val="nil"/>
                      <w:left w:val="nil"/>
                      <w:bottom w:val="nil"/>
                      <w:right w:val="nil"/>
                      <w:between w:val="nil"/>
                    </w:pBdr>
                    <w:spacing w:line="240" w:lineRule="auto"/>
                    <w:ind w:left="0" w:hanging="2"/>
                    <w:jc w:val="both"/>
                    <w:rPr>
                      <w:color w:val="000000"/>
                    </w:rPr>
                  </w:pPr>
                  <w:r>
                    <w:rPr>
                      <w:b/>
                      <w:color w:val="000000"/>
                    </w:rPr>
                    <w:t>7.1.1.</w:t>
                  </w:r>
                  <w:r>
                    <w:rPr>
                      <w:color w:val="000000"/>
                    </w:rPr>
                    <w:t xml:space="preserve"> palielinājusies valsts dotācija:</w:t>
                  </w:r>
                </w:p>
                <w:p w:rsidR="006962E3" w:rsidRDefault="00B90906">
                  <w:pPr>
                    <w:pBdr>
                      <w:top w:val="nil"/>
                      <w:left w:val="nil"/>
                      <w:bottom w:val="nil"/>
                      <w:right w:val="nil"/>
                      <w:between w:val="nil"/>
                    </w:pBdr>
                    <w:spacing w:line="240" w:lineRule="auto"/>
                    <w:ind w:left="0" w:hanging="2"/>
                    <w:jc w:val="both"/>
                    <w:rPr>
                      <w:color w:val="000000"/>
                    </w:rPr>
                  </w:pPr>
                  <w:r>
                    <w:rPr>
                      <w:color w:val="000000"/>
                    </w:rPr>
                    <w:t xml:space="preserve">- atlīdzībai, jo ar 01.09.2021 palielināta pedagogu algas likme, ar 01.01.2021 palielināts atalgojums kultūras nozarē nodarbinātajiem, piešķirtas piemaksas pedagogiem par attālināto darbu Covid19 pandēmijas laikā; </w:t>
                  </w:r>
                </w:p>
                <w:p w:rsidR="006962E3" w:rsidRDefault="00B90906">
                  <w:pPr>
                    <w:pBdr>
                      <w:top w:val="nil"/>
                      <w:left w:val="nil"/>
                      <w:bottom w:val="nil"/>
                      <w:right w:val="nil"/>
                      <w:between w:val="nil"/>
                    </w:pBdr>
                    <w:spacing w:line="240" w:lineRule="auto"/>
                    <w:ind w:left="0" w:hanging="2"/>
                    <w:jc w:val="both"/>
                    <w:rPr>
                      <w:color w:val="000000"/>
                    </w:rPr>
                  </w:pPr>
                  <w:r>
                    <w:rPr>
                      <w:color w:val="000000"/>
                    </w:rPr>
                    <w:t>- uzturēšanās izdevumiem skolas ēkai Liel</w:t>
                  </w:r>
                  <w:r>
                    <w:rPr>
                      <w:color w:val="000000"/>
                    </w:rPr>
                    <w:t xml:space="preserve">ajā laukumā 1, Ventspilī. </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8.</w:t>
                  </w:r>
                  <w:r>
                    <w:rPr>
                      <w:color w:val="000000"/>
                    </w:rPr>
                    <w:t xml:space="preserve">     Skolas finanšu līdzekļi tika izlietoti atbilstoši skolas vajadzībām, attīstības stratēģijai un izvirzītajām prioritātēm</w:t>
                  </w:r>
                  <w:r>
                    <w:rPr>
                      <w:color w:val="000000"/>
                    </w:rPr>
                    <w:t>. Nodaļu vadītāji 2 reizes gadā  iesniedz pieteikumus par nepi</w:t>
                  </w:r>
                  <w:r>
                    <w:rPr>
                      <w:color w:val="000000"/>
                    </w:rPr>
                    <w:t>eciešamo mācību līdzekļu, inventāra un pamatlīdzekļu iegādi. Šie pieteikumi tiek izvērtēti, sastādīts iepirkumu plāns un prioritārā secībā veiktas iegādes.</w:t>
                  </w:r>
                </w:p>
                <w:p w:rsidR="00AA19E0" w:rsidRPr="00083F19" w:rsidRDefault="00AA19E0" w:rsidP="00AA19E0">
                  <w:pPr>
                    <w:pBdr>
                      <w:top w:val="nil"/>
                      <w:left w:val="nil"/>
                      <w:bottom w:val="nil"/>
                      <w:right w:val="nil"/>
                      <w:between w:val="nil"/>
                    </w:pBdr>
                    <w:spacing w:line="240" w:lineRule="auto"/>
                    <w:ind w:left="0" w:hanging="2"/>
                    <w:rPr>
                      <w:color w:val="000000"/>
                    </w:rPr>
                  </w:pPr>
                  <w:r>
                    <w:rPr>
                      <w:color w:val="000000"/>
                    </w:rPr>
                    <w:t>2021.gadā</w:t>
                  </w:r>
                  <w:r w:rsidRPr="00083F19">
                    <w:rPr>
                      <w:color w:val="000000"/>
                    </w:rPr>
                    <w:t xml:space="preserve"> ir veik</w:t>
                  </w:r>
                  <w:r>
                    <w:rPr>
                      <w:color w:val="000000"/>
                    </w:rPr>
                    <w:t>ti</w:t>
                  </w:r>
                  <w:r w:rsidRPr="00083F19">
                    <w:rPr>
                      <w:color w:val="000000"/>
                    </w:rPr>
                    <w:t xml:space="preserve"> apjomīg</w:t>
                  </w:r>
                  <w:r>
                    <w:rPr>
                      <w:color w:val="000000"/>
                    </w:rPr>
                    <w:t>i</w:t>
                  </w:r>
                  <w:r w:rsidRPr="00083F19">
                    <w:rPr>
                      <w:color w:val="000000"/>
                    </w:rPr>
                    <w:t xml:space="preserve"> ieguldījum</w:t>
                  </w:r>
                  <w:r>
                    <w:rPr>
                      <w:color w:val="000000"/>
                    </w:rPr>
                    <w:t>i</w:t>
                  </w:r>
                  <w:r w:rsidRPr="00083F19">
                    <w:rPr>
                      <w:color w:val="000000"/>
                    </w:rPr>
                    <w:t xml:space="preserve"> mācību līdzekļ</w:t>
                  </w:r>
                  <w:r w:rsidR="00D9168B">
                    <w:rPr>
                      <w:color w:val="000000"/>
                    </w:rPr>
                    <w:t>u iegādei</w:t>
                  </w:r>
                  <w:r>
                    <w:rPr>
                      <w:color w:val="000000"/>
                    </w:rPr>
                    <w:t>.</w:t>
                  </w:r>
                </w:p>
                <w:p w:rsidR="00AA19E0" w:rsidRPr="00083F19" w:rsidRDefault="00AA19E0" w:rsidP="00AA19E0">
                  <w:pPr>
                    <w:pBdr>
                      <w:top w:val="nil"/>
                      <w:left w:val="nil"/>
                      <w:bottom w:val="nil"/>
                      <w:right w:val="nil"/>
                      <w:between w:val="nil"/>
                    </w:pBdr>
                    <w:spacing w:line="240" w:lineRule="auto"/>
                    <w:ind w:left="0" w:hanging="2"/>
                    <w:jc w:val="both"/>
                    <w:rPr>
                      <w:color w:val="000000"/>
                    </w:rPr>
                  </w:pPr>
                  <w:r w:rsidRPr="00083F19">
                    <w:rPr>
                      <w:color w:val="000000"/>
                    </w:rPr>
                    <w:t>Nauda tikusi piesaistīta no skolas pamatbudžeta, Kultūras ministrijas finansētas</w:t>
                  </w:r>
                  <w:r w:rsidR="0011798A">
                    <w:rPr>
                      <w:color w:val="000000"/>
                    </w:rPr>
                    <w:t xml:space="preserve"> </w:t>
                  </w:r>
                  <w:r>
                    <w:rPr>
                      <w:color w:val="000000"/>
                    </w:rPr>
                    <w:t xml:space="preserve">Programmas </w:t>
                  </w:r>
                  <w:r w:rsidRPr="00083F19">
                    <w:rPr>
                      <w:color w:val="000000"/>
                    </w:rPr>
                    <w:t>kultūrizglītības mācību līdzekļu iegādei un Valsts Kultūrkapitāla fonda</w:t>
                  </w:r>
                  <w:r w:rsidR="0011798A">
                    <w:rPr>
                      <w:color w:val="000000"/>
                    </w:rPr>
                    <w:t xml:space="preserve"> </w:t>
                  </w:r>
                  <w:r w:rsidRPr="00083F19">
                    <w:rPr>
                      <w:color w:val="000000"/>
                    </w:rPr>
                    <w:t>finansējuma. Kopumā ieguldot vairāk kā piecdesmit četrus tūkstošus eiro, skola ir</w:t>
                  </w:r>
                  <w:r w:rsidR="0011798A">
                    <w:rPr>
                      <w:color w:val="000000"/>
                    </w:rPr>
                    <w:t xml:space="preserve"> </w:t>
                  </w:r>
                  <w:r w:rsidRPr="00083F19">
                    <w:rPr>
                      <w:color w:val="000000"/>
                    </w:rPr>
                    <w:t>būtiski uzlabojusi materiāltehnisko resursu stāvokli.</w:t>
                  </w:r>
                </w:p>
                <w:p w:rsidR="00AA19E0" w:rsidRPr="00083F19" w:rsidRDefault="00AA19E0" w:rsidP="00AA19E0">
                  <w:pPr>
                    <w:pBdr>
                      <w:top w:val="nil"/>
                      <w:left w:val="nil"/>
                      <w:bottom w:val="nil"/>
                      <w:right w:val="nil"/>
                      <w:between w:val="nil"/>
                    </w:pBdr>
                    <w:spacing w:line="240" w:lineRule="auto"/>
                    <w:ind w:left="0" w:hanging="2"/>
                    <w:jc w:val="both"/>
                    <w:rPr>
                      <w:color w:val="000000"/>
                    </w:rPr>
                  </w:pPr>
                  <w:r w:rsidRPr="00083F19">
                    <w:rPr>
                      <w:color w:val="000000"/>
                    </w:rPr>
                    <w:t>Ir iegādāti planšetdatori un pārnēsājami skaņas ierakstu komplekti, kuri nodrošina</w:t>
                  </w:r>
                  <w:r w:rsidR="0011798A">
                    <w:rPr>
                      <w:color w:val="000000"/>
                    </w:rPr>
                    <w:t xml:space="preserve"> </w:t>
                  </w:r>
                  <w:r w:rsidRPr="00083F19">
                    <w:rPr>
                      <w:color w:val="000000"/>
                    </w:rPr>
                    <w:t>optimālus mācību apstākļus attālinātām mācībām. Ar planšetdatoriem aprīkotas trīs</w:t>
                  </w:r>
                  <w:r w:rsidR="0011798A">
                    <w:rPr>
                      <w:color w:val="000000"/>
                    </w:rPr>
                    <w:t xml:space="preserve"> </w:t>
                  </w:r>
                  <w:r w:rsidRPr="00083F19">
                    <w:rPr>
                      <w:color w:val="000000"/>
                    </w:rPr>
                    <w:t xml:space="preserve">mūzikas teorijas un vēstures klases, iegādāti jauni koka un metāla </w:t>
                  </w:r>
                  <w:proofErr w:type="spellStart"/>
                  <w:r w:rsidRPr="00083F19">
                    <w:rPr>
                      <w:color w:val="000000"/>
                    </w:rPr>
                    <w:t>pūšaminstrumenti</w:t>
                  </w:r>
                  <w:proofErr w:type="spellEnd"/>
                  <w:r w:rsidRPr="00083F19">
                    <w:rPr>
                      <w:color w:val="000000"/>
                    </w:rPr>
                    <w:t>,</w:t>
                  </w:r>
                  <w:r w:rsidR="0011798A">
                    <w:rPr>
                      <w:color w:val="000000"/>
                    </w:rPr>
                    <w:t xml:space="preserve"> </w:t>
                  </w:r>
                  <w:r w:rsidRPr="00083F19">
                    <w:rPr>
                      <w:color w:val="000000"/>
                    </w:rPr>
                    <w:t>divi pianīni, divas pārvietojamas interaktīvās tāfeles. Būtiski papildināts skatuves</w:t>
                  </w:r>
                  <w:r w:rsidR="0011798A">
                    <w:rPr>
                      <w:color w:val="000000"/>
                    </w:rPr>
                    <w:t xml:space="preserve"> </w:t>
                  </w:r>
                  <w:r w:rsidRPr="00083F19">
                    <w:rPr>
                      <w:color w:val="000000"/>
                    </w:rPr>
                    <w:t>gaismu iekārtu klāsts izglītības programmas “Mūzika” vajadzībām.</w:t>
                  </w:r>
                </w:p>
                <w:p w:rsidR="00AA19E0" w:rsidRDefault="00AA19E0" w:rsidP="00AA19E0">
                  <w:pPr>
                    <w:pBdr>
                      <w:top w:val="nil"/>
                      <w:left w:val="nil"/>
                      <w:bottom w:val="nil"/>
                      <w:right w:val="nil"/>
                      <w:between w:val="nil"/>
                    </w:pBdr>
                    <w:spacing w:line="240" w:lineRule="auto"/>
                    <w:ind w:left="0" w:hanging="2"/>
                    <w:jc w:val="both"/>
                    <w:rPr>
                      <w:color w:val="000000"/>
                    </w:rPr>
                  </w:pPr>
                  <w:r w:rsidRPr="00083F19">
                    <w:rPr>
                      <w:color w:val="000000"/>
                    </w:rPr>
                    <w:t>Šo ieguldījumu rezultātā Ventspils Mūzikas vidusskolā tiek nodrošināts kvalitatīvs</w:t>
                  </w:r>
                  <w:r w:rsidR="0011798A">
                    <w:rPr>
                      <w:color w:val="000000"/>
                    </w:rPr>
                    <w:t xml:space="preserve"> </w:t>
                  </w:r>
                  <w:r w:rsidRPr="00083F19">
                    <w:rPr>
                      <w:color w:val="000000"/>
                    </w:rPr>
                    <w:t>mācību process 108 profesionālās un 380 profesionālās ievirzes izglītības</w:t>
                  </w:r>
                  <w:r w:rsidR="0011798A">
                    <w:rPr>
                      <w:color w:val="000000"/>
                    </w:rPr>
                    <w:t xml:space="preserve"> </w:t>
                  </w:r>
                  <w:r w:rsidRPr="00083F19">
                    <w:rPr>
                      <w:color w:val="000000"/>
                    </w:rPr>
                    <w:t>audzēkņiem, tiek nodrošināts attālinātais mācību process pandēmijas ierobežojumu</w:t>
                  </w:r>
                  <w:r w:rsidR="0011798A">
                    <w:rPr>
                      <w:color w:val="000000"/>
                    </w:rPr>
                    <w:t xml:space="preserve"> </w:t>
                  </w:r>
                  <w:r w:rsidRPr="00083F19">
                    <w:rPr>
                      <w:color w:val="000000"/>
                    </w:rPr>
                    <w:t xml:space="preserve">laikā, nodrošināta kvalitatīvāka skolas kā </w:t>
                  </w:r>
                  <w:proofErr w:type="spellStart"/>
                  <w:r w:rsidRPr="00083F19">
                    <w:rPr>
                      <w:color w:val="000000"/>
                    </w:rPr>
                    <w:t>Ziemeļkurzemes</w:t>
                  </w:r>
                  <w:proofErr w:type="spellEnd"/>
                  <w:r w:rsidRPr="00083F19">
                    <w:rPr>
                      <w:color w:val="000000"/>
                    </w:rPr>
                    <w:t xml:space="preserve"> metodiskā centra darbība</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9.</w:t>
                  </w:r>
                  <w:r>
                    <w:rPr>
                      <w:color w:val="000000"/>
                    </w:rPr>
                    <w:t xml:space="preserve"> Piešķirtā Valsts dotācija stipendijām profesionālās izglītības audzēkņiem ir palikusi nemainīga </w:t>
                  </w:r>
                  <w:r>
                    <w:rPr>
                      <w:color w:val="000000"/>
                    </w:rPr>
                    <w:t>salīdzinājumā ar 2019.gadu.</w:t>
                  </w:r>
                </w:p>
                <w:p w:rsidR="006962E3" w:rsidRDefault="006962E3">
                  <w:pPr>
                    <w:pBdr>
                      <w:top w:val="nil"/>
                      <w:left w:val="nil"/>
                      <w:bottom w:val="nil"/>
                      <w:right w:val="nil"/>
                      <w:between w:val="nil"/>
                    </w:pBdr>
                    <w:spacing w:line="240" w:lineRule="auto"/>
                    <w:ind w:left="0" w:hanging="2"/>
                    <w:rPr>
                      <w:color w:val="000000"/>
                    </w:rPr>
                  </w:pPr>
                </w:p>
              </w:tc>
            </w:tr>
          </w:tbl>
          <w:p w:rsidR="006962E3" w:rsidRDefault="006962E3">
            <w:pPr>
              <w:pBdr>
                <w:top w:val="nil"/>
                <w:left w:val="nil"/>
                <w:bottom w:val="nil"/>
                <w:right w:val="nil"/>
                <w:between w:val="nil"/>
              </w:pBdr>
              <w:spacing w:line="240" w:lineRule="auto"/>
              <w:ind w:left="0" w:hanging="2"/>
              <w:rPr>
                <w:color w:val="000000"/>
              </w:rPr>
            </w:pPr>
          </w:p>
        </w:tc>
      </w:tr>
    </w:tbl>
    <w:p w:rsidR="006962E3" w:rsidRDefault="006962E3">
      <w:pPr>
        <w:pBdr>
          <w:top w:val="nil"/>
          <w:left w:val="nil"/>
          <w:bottom w:val="nil"/>
          <w:right w:val="nil"/>
          <w:between w:val="nil"/>
        </w:pBdr>
        <w:spacing w:line="240" w:lineRule="auto"/>
        <w:ind w:left="0" w:hanging="2"/>
        <w:rPr>
          <w:color w:val="000000"/>
        </w:rPr>
      </w:pPr>
    </w:p>
    <w:p w:rsidR="006962E3" w:rsidRDefault="00B90906">
      <w:pPr>
        <w:pBdr>
          <w:top w:val="nil"/>
          <w:left w:val="nil"/>
          <w:bottom w:val="nil"/>
          <w:right w:val="nil"/>
          <w:between w:val="nil"/>
        </w:pBdr>
        <w:spacing w:line="240" w:lineRule="auto"/>
        <w:ind w:left="0" w:hanging="2"/>
        <w:jc w:val="center"/>
        <w:rPr>
          <w:color w:val="000000"/>
        </w:rPr>
      </w:pPr>
      <w:r>
        <w:rPr>
          <w:b/>
          <w:color w:val="000000"/>
        </w:rPr>
        <w:t>VMV projekti un starptautiskā sadarbība.</w:t>
      </w:r>
    </w:p>
    <w:p w:rsidR="006962E3" w:rsidRDefault="006962E3">
      <w:pPr>
        <w:pBdr>
          <w:top w:val="nil"/>
          <w:left w:val="nil"/>
          <w:bottom w:val="nil"/>
          <w:right w:val="nil"/>
          <w:between w:val="nil"/>
        </w:pBdr>
        <w:spacing w:line="240" w:lineRule="auto"/>
        <w:ind w:left="0" w:hanging="2"/>
        <w:jc w:val="center"/>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10.</w:t>
      </w:r>
      <w:r>
        <w:rPr>
          <w:b/>
          <w:color w:val="000000"/>
        </w:rPr>
        <w:tab/>
      </w:r>
      <w:r>
        <w:rPr>
          <w:color w:val="000000"/>
        </w:rPr>
        <w:t>Realizēti Ventspils Pilsētas domes kultūras programmas projekti:</w:t>
      </w:r>
    </w:p>
    <w:p w:rsidR="006962E3" w:rsidRDefault="00B90906">
      <w:pPr>
        <w:pBdr>
          <w:top w:val="nil"/>
          <w:left w:val="nil"/>
          <w:bottom w:val="nil"/>
          <w:right w:val="nil"/>
          <w:between w:val="nil"/>
        </w:pBdr>
        <w:spacing w:line="240" w:lineRule="auto"/>
        <w:ind w:left="0" w:hanging="2"/>
        <w:jc w:val="both"/>
        <w:rPr>
          <w:color w:val="990000"/>
        </w:rPr>
      </w:pPr>
      <w:r>
        <w:rPr>
          <w:color w:val="990000"/>
        </w:rPr>
        <w:t xml:space="preserve">“Ventspils Kamermūzikas dienas 2021 – Dāvis </w:t>
      </w:r>
      <w:proofErr w:type="spellStart"/>
      <w:r>
        <w:rPr>
          <w:color w:val="990000"/>
        </w:rPr>
        <w:t>Sliecāns</w:t>
      </w:r>
      <w:proofErr w:type="spellEnd"/>
      <w:r>
        <w:rPr>
          <w:color w:val="990000"/>
        </w:rPr>
        <w:t>, Aleksandrs Kalējs” - EUR 1271,53</w:t>
      </w:r>
    </w:p>
    <w:p w:rsidR="006962E3" w:rsidRDefault="00B90906">
      <w:pPr>
        <w:pBdr>
          <w:top w:val="nil"/>
          <w:left w:val="nil"/>
          <w:bottom w:val="nil"/>
          <w:right w:val="nil"/>
          <w:between w:val="nil"/>
        </w:pBdr>
        <w:spacing w:line="240" w:lineRule="auto"/>
        <w:ind w:left="0" w:hanging="2"/>
        <w:jc w:val="both"/>
        <w:rPr>
          <w:color w:val="990000"/>
        </w:rPr>
      </w:pPr>
      <w:r>
        <w:rPr>
          <w:color w:val="990000"/>
        </w:rPr>
        <w:t xml:space="preserve">“Ventspils Kamermūzikas dienas 2021 – </w:t>
      </w:r>
      <w:proofErr w:type="spellStart"/>
      <w:r>
        <w:rPr>
          <w:color w:val="990000"/>
        </w:rPr>
        <w:t>Pjacolla</w:t>
      </w:r>
      <w:proofErr w:type="spellEnd"/>
      <w:r>
        <w:rPr>
          <w:color w:val="990000"/>
        </w:rPr>
        <w:t>” - EUR 1500</w:t>
      </w:r>
    </w:p>
    <w:p w:rsidR="006962E3" w:rsidRDefault="00B90906">
      <w:pPr>
        <w:pBdr>
          <w:top w:val="nil"/>
          <w:left w:val="nil"/>
          <w:bottom w:val="nil"/>
          <w:right w:val="nil"/>
          <w:between w:val="nil"/>
        </w:pBdr>
        <w:spacing w:line="240" w:lineRule="auto"/>
        <w:ind w:left="0" w:hanging="2"/>
        <w:jc w:val="both"/>
        <w:rPr>
          <w:color w:val="990000"/>
        </w:rPr>
      </w:pPr>
      <w:r>
        <w:rPr>
          <w:color w:val="990000"/>
        </w:rPr>
        <w:t xml:space="preserve">“Ventspils Kamermūzikas dienas 2021 – </w:t>
      </w:r>
      <w:proofErr w:type="spellStart"/>
      <w:r>
        <w:rPr>
          <w:color w:val="990000"/>
        </w:rPr>
        <w:t>Bernštains</w:t>
      </w:r>
      <w:proofErr w:type="spellEnd"/>
      <w:r>
        <w:rPr>
          <w:color w:val="990000"/>
        </w:rPr>
        <w:t>. Krams. Amerika” - EUR 1500</w:t>
      </w:r>
    </w:p>
    <w:p w:rsidR="006962E3" w:rsidRDefault="00B90906">
      <w:pPr>
        <w:pBdr>
          <w:top w:val="nil"/>
          <w:left w:val="nil"/>
          <w:bottom w:val="nil"/>
          <w:right w:val="nil"/>
          <w:between w:val="nil"/>
        </w:pBdr>
        <w:spacing w:line="240" w:lineRule="auto"/>
        <w:ind w:left="0" w:hanging="2"/>
        <w:jc w:val="both"/>
        <w:rPr>
          <w:color w:val="990000"/>
        </w:rPr>
      </w:pPr>
      <w:r>
        <w:rPr>
          <w:color w:val="990000"/>
        </w:rPr>
        <w:t xml:space="preserve">“Ventspils Kamermūzikas dienas 2021 – </w:t>
      </w:r>
      <w:proofErr w:type="spellStart"/>
      <w:r>
        <w:rPr>
          <w:color w:val="990000"/>
        </w:rPr>
        <w:t>Bernštains</w:t>
      </w:r>
      <w:proofErr w:type="spellEnd"/>
      <w:r>
        <w:rPr>
          <w:color w:val="990000"/>
        </w:rPr>
        <w:t>. Krams. Amerika” - EUR 1289,23</w:t>
      </w:r>
    </w:p>
    <w:p w:rsidR="006962E3" w:rsidRDefault="00B90906">
      <w:pPr>
        <w:pBdr>
          <w:top w:val="nil"/>
          <w:left w:val="nil"/>
          <w:bottom w:val="nil"/>
          <w:right w:val="nil"/>
          <w:between w:val="nil"/>
        </w:pBdr>
        <w:spacing w:line="240" w:lineRule="auto"/>
        <w:ind w:left="0" w:hanging="2"/>
        <w:jc w:val="both"/>
        <w:rPr>
          <w:color w:val="990000"/>
        </w:rPr>
      </w:pPr>
      <w:r>
        <w:rPr>
          <w:color w:val="990000"/>
        </w:rPr>
        <w:t xml:space="preserve">Ungāru ērģelnieks </w:t>
      </w:r>
      <w:proofErr w:type="spellStart"/>
      <w:r>
        <w:rPr>
          <w:color w:val="990000"/>
        </w:rPr>
        <w:t>Lāslo</w:t>
      </w:r>
      <w:proofErr w:type="spellEnd"/>
      <w:r>
        <w:rPr>
          <w:color w:val="990000"/>
        </w:rPr>
        <w:t xml:space="preserve"> </w:t>
      </w:r>
      <w:proofErr w:type="spellStart"/>
      <w:r>
        <w:rPr>
          <w:color w:val="990000"/>
        </w:rPr>
        <w:t>Fašangs</w:t>
      </w:r>
      <w:proofErr w:type="spellEnd"/>
      <w:r>
        <w:rPr>
          <w:color w:val="990000"/>
        </w:rPr>
        <w:t xml:space="preserve"> - koncer</w:t>
      </w:r>
      <w:r>
        <w:rPr>
          <w:color w:val="990000"/>
        </w:rPr>
        <w:t>ts un meistarklase - EUR 880</w:t>
      </w:r>
    </w:p>
    <w:p w:rsidR="006962E3" w:rsidRDefault="006962E3">
      <w:pPr>
        <w:pBdr>
          <w:top w:val="nil"/>
          <w:left w:val="nil"/>
          <w:bottom w:val="nil"/>
          <w:right w:val="nil"/>
          <w:between w:val="nil"/>
        </w:pBdr>
        <w:spacing w:line="240" w:lineRule="auto"/>
        <w:ind w:left="0" w:hanging="2"/>
        <w:jc w:val="both"/>
        <w:rPr>
          <w:color w:val="990000"/>
        </w:rPr>
      </w:pPr>
    </w:p>
    <w:p w:rsidR="006962E3" w:rsidRDefault="00B90906">
      <w:pPr>
        <w:pBdr>
          <w:top w:val="nil"/>
          <w:left w:val="nil"/>
          <w:bottom w:val="nil"/>
          <w:right w:val="nil"/>
          <w:between w:val="nil"/>
        </w:pBdr>
        <w:spacing w:line="240" w:lineRule="auto"/>
        <w:ind w:left="0" w:hanging="2"/>
        <w:jc w:val="both"/>
        <w:rPr>
          <w:color w:val="990000"/>
        </w:rPr>
      </w:pPr>
      <w:r>
        <w:rPr>
          <w:color w:val="990000"/>
        </w:rPr>
        <w:t>Domes jauniešu programmas projekti:</w:t>
      </w:r>
    </w:p>
    <w:p w:rsidR="006962E3" w:rsidRDefault="00B90906">
      <w:pPr>
        <w:pBdr>
          <w:top w:val="nil"/>
          <w:left w:val="nil"/>
          <w:bottom w:val="nil"/>
          <w:right w:val="nil"/>
          <w:between w:val="nil"/>
        </w:pBdr>
        <w:spacing w:line="240" w:lineRule="auto"/>
        <w:ind w:left="0" w:hanging="2"/>
        <w:jc w:val="both"/>
        <w:rPr>
          <w:color w:val="990000"/>
        </w:rPr>
      </w:pPr>
      <w:r>
        <w:rPr>
          <w:color w:val="990000"/>
        </w:rPr>
        <w:t>PIKC VMV kora Nošu planētas 10 gadu jubilejas koncerts Ja tas var būt… - EUR 1500.</w:t>
      </w:r>
    </w:p>
    <w:p w:rsidR="006962E3" w:rsidRDefault="006962E3">
      <w:pPr>
        <w:pBdr>
          <w:top w:val="nil"/>
          <w:left w:val="nil"/>
          <w:bottom w:val="nil"/>
          <w:right w:val="nil"/>
          <w:between w:val="nil"/>
        </w:pBdr>
        <w:spacing w:line="240" w:lineRule="auto"/>
        <w:ind w:left="0" w:hanging="2"/>
        <w:rPr>
          <w:color w:val="000000"/>
        </w:rPr>
      </w:pPr>
    </w:p>
    <w:p w:rsidR="006962E3" w:rsidRDefault="00B90906">
      <w:pPr>
        <w:pBdr>
          <w:top w:val="nil"/>
          <w:left w:val="nil"/>
          <w:bottom w:val="nil"/>
          <w:right w:val="nil"/>
          <w:between w:val="nil"/>
        </w:pBdr>
        <w:spacing w:line="240" w:lineRule="auto"/>
        <w:ind w:left="0" w:hanging="2"/>
        <w:rPr>
          <w:color w:val="000000"/>
        </w:rPr>
      </w:pPr>
      <w:r>
        <w:rPr>
          <w:b/>
          <w:color w:val="000000"/>
        </w:rPr>
        <w:t>11.</w:t>
      </w:r>
      <w:r>
        <w:rPr>
          <w:b/>
          <w:color w:val="000000"/>
        </w:rPr>
        <w:tab/>
      </w:r>
      <w:r>
        <w:rPr>
          <w:color w:val="000000"/>
        </w:rPr>
        <w:t>VKKF projekti:</w:t>
      </w:r>
    </w:p>
    <w:p w:rsidR="006962E3" w:rsidRDefault="00B90906">
      <w:pPr>
        <w:pBdr>
          <w:top w:val="nil"/>
          <w:left w:val="nil"/>
          <w:bottom w:val="nil"/>
          <w:right w:val="nil"/>
          <w:between w:val="nil"/>
        </w:pBdr>
        <w:spacing w:line="240" w:lineRule="auto"/>
        <w:ind w:left="0" w:hanging="2"/>
        <w:jc w:val="both"/>
        <w:rPr>
          <w:rFonts w:ascii="Roboto" w:eastAsia="Roboto" w:hAnsi="Roboto" w:cs="Roboto"/>
          <w:color w:val="FF9900"/>
          <w:highlight w:val="white"/>
        </w:rPr>
      </w:pPr>
      <w:r>
        <w:rPr>
          <w:rFonts w:ascii="Roboto" w:eastAsia="Roboto" w:hAnsi="Roboto" w:cs="Roboto"/>
          <w:color w:val="FF9900"/>
          <w:highlight w:val="white"/>
        </w:rPr>
        <w:t>Mūsdienu ritma mūzikas festivāls “Ventspils Groove 2021” - Kurzemes programma - EUR 2500</w:t>
      </w:r>
    </w:p>
    <w:p w:rsidR="006962E3" w:rsidRDefault="00B90906">
      <w:pPr>
        <w:pBdr>
          <w:top w:val="nil"/>
          <w:left w:val="nil"/>
          <w:bottom w:val="nil"/>
          <w:right w:val="nil"/>
          <w:between w:val="nil"/>
        </w:pBdr>
        <w:spacing w:line="240" w:lineRule="auto"/>
        <w:ind w:left="0" w:hanging="2"/>
        <w:jc w:val="both"/>
        <w:rPr>
          <w:rFonts w:ascii="Roboto" w:eastAsia="Roboto" w:hAnsi="Roboto" w:cs="Roboto"/>
          <w:color w:val="FF9900"/>
          <w:highlight w:val="white"/>
        </w:rPr>
      </w:pPr>
      <w:r>
        <w:rPr>
          <w:rFonts w:ascii="Roboto" w:eastAsia="Roboto" w:hAnsi="Roboto" w:cs="Roboto"/>
          <w:color w:val="FF9900"/>
          <w:highlight w:val="white"/>
        </w:rPr>
        <w:t>Mūsdienu ritma mūzikas festivāls “Ventspils Groove 2021” - EUR 8000</w:t>
      </w:r>
    </w:p>
    <w:p w:rsidR="006962E3" w:rsidRDefault="00B90906">
      <w:pPr>
        <w:pBdr>
          <w:top w:val="nil"/>
          <w:left w:val="nil"/>
          <w:bottom w:val="nil"/>
          <w:right w:val="nil"/>
          <w:between w:val="nil"/>
        </w:pBdr>
        <w:spacing w:line="240" w:lineRule="auto"/>
        <w:ind w:left="0" w:hanging="2"/>
        <w:jc w:val="both"/>
        <w:rPr>
          <w:rFonts w:ascii="Roboto" w:eastAsia="Roboto" w:hAnsi="Roboto" w:cs="Roboto"/>
          <w:color w:val="FF9900"/>
          <w:highlight w:val="white"/>
        </w:rPr>
      </w:pPr>
      <w:r>
        <w:rPr>
          <w:rFonts w:ascii="Roboto" w:eastAsia="Roboto" w:hAnsi="Roboto" w:cs="Roboto"/>
          <w:color w:val="FF9900"/>
          <w:highlight w:val="white"/>
        </w:rPr>
        <w:t xml:space="preserve">Meistarklases un </w:t>
      </w:r>
      <w:proofErr w:type="spellStart"/>
      <w:r>
        <w:rPr>
          <w:rFonts w:ascii="Roboto" w:eastAsia="Roboto" w:hAnsi="Roboto" w:cs="Roboto"/>
          <w:color w:val="FF9900"/>
          <w:highlight w:val="white"/>
        </w:rPr>
        <w:t>vieslekcijas</w:t>
      </w:r>
      <w:proofErr w:type="spellEnd"/>
      <w:r>
        <w:rPr>
          <w:rFonts w:ascii="Roboto" w:eastAsia="Roboto" w:hAnsi="Roboto" w:cs="Roboto"/>
          <w:color w:val="FF9900"/>
          <w:highlight w:val="white"/>
        </w:rPr>
        <w:t xml:space="preserve"> profesionālās meistarības pilnveidei - EUR 3000</w:t>
      </w:r>
    </w:p>
    <w:p w:rsidR="006962E3" w:rsidRDefault="00B90906">
      <w:pPr>
        <w:pBdr>
          <w:top w:val="nil"/>
          <w:left w:val="nil"/>
          <w:bottom w:val="nil"/>
          <w:right w:val="nil"/>
          <w:between w:val="nil"/>
        </w:pBdr>
        <w:spacing w:line="240" w:lineRule="auto"/>
        <w:ind w:left="0" w:hanging="2"/>
        <w:jc w:val="both"/>
        <w:rPr>
          <w:rFonts w:ascii="Roboto" w:eastAsia="Roboto" w:hAnsi="Roboto" w:cs="Roboto"/>
          <w:color w:val="FF9900"/>
          <w:highlight w:val="white"/>
        </w:rPr>
      </w:pPr>
      <w:r>
        <w:rPr>
          <w:rFonts w:ascii="Roboto" w:eastAsia="Roboto" w:hAnsi="Roboto" w:cs="Roboto"/>
          <w:color w:val="FF9900"/>
          <w:highlight w:val="white"/>
        </w:rPr>
        <w:t>Konkurētspējīgas mācī</w:t>
      </w:r>
      <w:r>
        <w:rPr>
          <w:rFonts w:ascii="Roboto" w:eastAsia="Roboto" w:hAnsi="Roboto" w:cs="Roboto"/>
          <w:color w:val="FF9900"/>
          <w:highlight w:val="white"/>
        </w:rPr>
        <w:t>bu vides nodrošināšana PIKC “Ventspils Mūzikas vidusskola” - EUR 3600</w:t>
      </w:r>
    </w:p>
    <w:p w:rsidR="006962E3" w:rsidRDefault="00B90906">
      <w:pPr>
        <w:pBdr>
          <w:top w:val="nil"/>
          <w:left w:val="nil"/>
          <w:bottom w:val="nil"/>
          <w:right w:val="nil"/>
          <w:between w:val="nil"/>
        </w:pBdr>
        <w:spacing w:line="240" w:lineRule="auto"/>
        <w:ind w:left="0" w:hanging="2"/>
        <w:jc w:val="both"/>
        <w:rPr>
          <w:rFonts w:ascii="Roboto" w:eastAsia="Roboto" w:hAnsi="Roboto" w:cs="Roboto"/>
          <w:color w:val="FF9900"/>
          <w:highlight w:val="white"/>
        </w:rPr>
      </w:pPr>
      <w:r>
        <w:rPr>
          <w:rFonts w:ascii="Roboto" w:eastAsia="Roboto" w:hAnsi="Roboto" w:cs="Roboto"/>
          <w:color w:val="FF9900"/>
          <w:highlight w:val="white"/>
        </w:rPr>
        <w:t xml:space="preserve">Meistarklases un </w:t>
      </w:r>
      <w:proofErr w:type="spellStart"/>
      <w:r>
        <w:rPr>
          <w:rFonts w:ascii="Roboto" w:eastAsia="Roboto" w:hAnsi="Roboto" w:cs="Roboto"/>
          <w:color w:val="FF9900"/>
          <w:highlight w:val="white"/>
        </w:rPr>
        <w:t>vieslekcijas</w:t>
      </w:r>
      <w:proofErr w:type="spellEnd"/>
      <w:r>
        <w:rPr>
          <w:rFonts w:ascii="Roboto" w:eastAsia="Roboto" w:hAnsi="Roboto" w:cs="Roboto"/>
          <w:color w:val="FF9900"/>
          <w:highlight w:val="white"/>
        </w:rPr>
        <w:t xml:space="preserve"> profesionālās meistarības pilnveidei - EUR 2500</w:t>
      </w:r>
    </w:p>
    <w:p w:rsidR="006962E3" w:rsidRDefault="00B90906">
      <w:pPr>
        <w:pBdr>
          <w:top w:val="nil"/>
          <w:left w:val="nil"/>
          <w:bottom w:val="nil"/>
          <w:right w:val="nil"/>
          <w:between w:val="nil"/>
        </w:pBdr>
        <w:spacing w:line="240" w:lineRule="auto"/>
        <w:ind w:left="0" w:hanging="2"/>
        <w:jc w:val="both"/>
        <w:rPr>
          <w:rFonts w:ascii="Roboto" w:eastAsia="Roboto" w:hAnsi="Roboto" w:cs="Roboto"/>
          <w:color w:val="FF9900"/>
          <w:highlight w:val="white"/>
        </w:rPr>
      </w:pPr>
      <w:r>
        <w:rPr>
          <w:rFonts w:ascii="Roboto" w:eastAsia="Roboto" w:hAnsi="Roboto" w:cs="Roboto"/>
          <w:color w:val="FF9900"/>
          <w:highlight w:val="white"/>
        </w:rPr>
        <w:t xml:space="preserve">Ventspils </w:t>
      </w:r>
      <w:proofErr w:type="spellStart"/>
      <w:r>
        <w:rPr>
          <w:rFonts w:ascii="Roboto" w:eastAsia="Roboto" w:hAnsi="Roboto" w:cs="Roboto"/>
          <w:color w:val="FF9900"/>
          <w:highlight w:val="white"/>
        </w:rPr>
        <w:t>Kamermūzikass</w:t>
      </w:r>
      <w:proofErr w:type="spellEnd"/>
      <w:r>
        <w:rPr>
          <w:rFonts w:ascii="Roboto" w:eastAsia="Roboto" w:hAnsi="Roboto" w:cs="Roboto"/>
          <w:color w:val="FF9900"/>
          <w:highlight w:val="white"/>
        </w:rPr>
        <w:t xml:space="preserve"> dienas - EUR 2500</w:t>
      </w:r>
    </w:p>
    <w:p w:rsidR="006962E3" w:rsidRDefault="00B90906">
      <w:pPr>
        <w:pBdr>
          <w:top w:val="nil"/>
          <w:left w:val="nil"/>
          <w:bottom w:val="nil"/>
          <w:right w:val="nil"/>
          <w:between w:val="nil"/>
        </w:pBdr>
        <w:spacing w:line="240" w:lineRule="auto"/>
        <w:ind w:left="0" w:hanging="2"/>
        <w:jc w:val="both"/>
        <w:rPr>
          <w:rFonts w:ascii="Roboto" w:eastAsia="Roboto" w:hAnsi="Roboto" w:cs="Roboto"/>
          <w:color w:val="FF9900"/>
          <w:highlight w:val="white"/>
        </w:rPr>
      </w:pPr>
      <w:r>
        <w:rPr>
          <w:rFonts w:ascii="Roboto" w:eastAsia="Roboto" w:hAnsi="Roboto" w:cs="Roboto"/>
          <w:color w:val="FF9900"/>
          <w:highlight w:val="white"/>
        </w:rPr>
        <w:t>Meistarklases profesionālai un personiskai izaugsmei - EUR 3420</w:t>
      </w:r>
    </w:p>
    <w:p w:rsidR="006962E3" w:rsidRDefault="00B90906">
      <w:pPr>
        <w:pBdr>
          <w:top w:val="nil"/>
          <w:left w:val="nil"/>
          <w:bottom w:val="nil"/>
          <w:right w:val="nil"/>
          <w:between w:val="nil"/>
        </w:pBdr>
        <w:spacing w:line="240" w:lineRule="auto"/>
        <w:ind w:left="0" w:hanging="2"/>
        <w:jc w:val="both"/>
        <w:rPr>
          <w:color w:val="FF9900"/>
        </w:rPr>
      </w:pPr>
      <w:r>
        <w:rPr>
          <w:rFonts w:ascii="Roboto" w:eastAsia="Roboto" w:hAnsi="Roboto" w:cs="Roboto"/>
          <w:color w:val="FF9900"/>
          <w:highlight w:val="white"/>
        </w:rPr>
        <w:t>"V</w:t>
      </w:r>
      <w:r>
        <w:rPr>
          <w:rFonts w:ascii="Roboto" w:eastAsia="Roboto" w:hAnsi="Roboto" w:cs="Roboto"/>
          <w:color w:val="FF9900"/>
          <w:highlight w:val="white"/>
        </w:rPr>
        <w:t>entspils ērģeļu dienas 2022 Igaunija - Latvija - Eiropa" - EUR 3000</w:t>
      </w:r>
    </w:p>
    <w:p w:rsidR="006962E3" w:rsidRDefault="006962E3">
      <w:pPr>
        <w:pBdr>
          <w:top w:val="nil"/>
          <w:left w:val="nil"/>
          <w:bottom w:val="nil"/>
          <w:right w:val="nil"/>
          <w:between w:val="nil"/>
        </w:pBdr>
        <w:spacing w:line="240" w:lineRule="auto"/>
        <w:ind w:left="0" w:hanging="2"/>
        <w:rPr>
          <w:color w:val="000000"/>
        </w:rPr>
      </w:pPr>
    </w:p>
    <w:p w:rsidR="006962E3" w:rsidRDefault="00B90906">
      <w:pPr>
        <w:pBdr>
          <w:top w:val="nil"/>
          <w:left w:val="nil"/>
          <w:bottom w:val="nil"/>
          <w:right w:val="nil"/>
          <w:between w:val="nil"/>
        </w:pBdr>
        <w:spacing w:line="240" w:lineRule="auto"/>
        <w:ind w:left="0" w:hanging="2"/>
        <w:rPr>
          <w:color w:val="000000"/>
        </w:rPr>
      </w:pPr>
      <w:r>
        <w:rPr>
          <w:b/>
          <w:color w:val="000000"/>
        </w:rPr>
        <w:t>12.</w:t>
      </w:r>
      <w:r>
        <w:rPr>
          <w:color w:val="000000"/>
        </w:rPr>
        <w:tab/>
      </w:r>
      <w:proofErr w:type="spellStart"/>
      <w:r>
        <w:rPr>
          <w:color w:val="000000"/>
        </w:rPr>
        <w:t>Erasmus</w:t>
      </w:r>
      <w:proofErr w:type="spellEnd"/>
      <w:r>
        <w:rPr>
          <w:color w:val="000000"/>
        </w:rPr>
        <w:t xml:space="preserve"> +:</w:t>
      </w:r>
    </w:p>
    <w:p w:rsidR="006962E3" w:rsidRDefault="00B90906">
      <w:pPr>
        <w:pBdr>
          <w:top w:val="nil"/>
          <w:left w:val="nil"/>
          <w:bottom w:val="nil"/>
          <w:right w:val="nil"/>
          <w:between w:val="nil"/>
        </w:pBdr>
        <w:spacing w:line="240" w:lineRule="auto"/>
        <w:ind w:left="0" w:hanging="2"/>
        <w:rPr>
          <w:color w:val="990000"/>
        </w:rPr>
      </w:pPr>
      <w:r>
        <w:rPr>
          <w:color w:val="990000"/>
        </w:rPr>
        <w:t xml:space="preserve">Pandēmijas dēļ tiks pagarināts projekts </w:t>
      </w:r>
      <w:r>
        <w:rPr>
          <w:i/>
          <w:color w:val="990000"/>
        </w:rPr>
        <w:t>2019-1-LV01-KA102-060231 “Ventspils Mūzikas vidusskolas audzēkņu mācību prakse Ziemeļvalstu Jauniešu orķestrī” - EUR 6957 un Nr.2020</w:t>
      </w:r>
      <w:r>
        <w:rPr>
          <w:i/>
          <w:color w:val="990000"/>
        </w:rPr>
        <w:t xml:space="preserve">-1-LV01-KA102-077263 “Ventspils Mūzikas vidusskolas audzēkņu mācību prakses un pedagogu apmaiņas programmas </w:t>
      </w:r>
      <w:proofErr w:type="spellStart"/>
      <w:r>
        <w:rPr>
          <w:i/>
          <w:color w:val="990000"/>
        </w:rPr>
        <w:t>Erasmus</w:t>
      </w:r>
      <w:proofErr w:type="spellEnd"/>
      <w:r>
        <w:rPr>
          <w:i/>
          <w:color w:val="990000"/>
        </w:rPr>
        <w:t>+ ietvaros” - EUR 29165.</w:t>
      </w:r>
    </w:p>
    <w:p w:rsidR="006962E3" w:rsidRDefault="00B90906">
      <w:pPr>
        <w:pBdr>
          <w:top w:val="nil"/>
          <w:left w:val="nil"/>
          <w:bottom w:val="nil"/>
          <w:right w:val="nil"/>
          <w:between w:val="nil"/>
        </w:pBdr>
        <w:spacing w:line="240" w:lineRule="auto"/>
        <w:ind w:left="0" w:hanging="2"/>
        <w:rPr>
          <w:b/>
          <w:color w:val="000000"/>
        </w:rPr>
      </w:pPr>
      <w:r>
        <w:rPr>
          <w:color w:val="000000"/>
        </w:rPr>
        <w:br/>
      </w:r>
      <w:r>
        <w:rPr>
          <w:b/>
          <w:color w:val="000000"/>
        </w:rPr>
        <w:t>13.</w:t>
      </w:r>
      <w:r>
        <w:rPr>
          <w:b/>
          <w:color w:val="000000"/>
        </w:rPr>
        <w:tab/>
        <w:t>Starptautiskā sadarbība</w:t>
      </w:r>
    </w:p>
    <w:p w:rsidR="006962E3" w:rsidRDefault="00B90906">
      <w:pPr>
        <w:pBdr>
          <w:top w:val="nil"/>
          <w:left w:val="nil"/>
          <w:bottom w:val="nil"/>
          <w:right w:val="nil"/>
          <w:between w:val="nil"/>
        </w:pBdr>
        <w:spacing w:line="240" w:lineRule="auto"/>
        <w:ind w:left="0" w:hanging="2"/>
        <w:rPr>
          <w:color w:val="990000"/>
        </w:rPr>
      </w:pPr>
      <w:r>
        <w:rPr>
          <w:color w:val="990000"/>
        </w:rPr>
        <w:t xml:space="preserve">2021.gada vasarā sekmīgi norisinājās skolas rīkotājs starptautisks ritma mūzikas festivāls “Ventspils Groove” ar meistarklasēm, </w:t>
      </w:r>
      <w:proofErr w:type="spellStart"/>
      <w:r>
        <w:rPr>
          <w:color w:val="990000"/>
        </w:rPr>
        <w:t>džemsessijām</w:t>
      </w:r>
      <w:proofErr w:type="spellEnd"/>
      <w:r>
        <w:rPr>
          <w:color w:val="990000"/>
        </w:rPr>
        <w:t xml:space="preserve"> un </w:t>
      </w:r>
      <w:proofErr w:type="spellStart"/>
      <w:r>
        <w:rPr>
          <w:color w:val="990000"/>
        </w:rPr>
        <w:t>brībdabas</w:t>
      </w:r>
      <w:proofErr w:type="spellEnd"/>
      <w:r>
        <w:rPr>
          <w:color w:val="990000"/>
        </w:rPr>
        <w:t xml:space="preserve"> koncertiem uz koncertzāles “Latvija” brīvdabas skatuves.</w:t>
      </w:r>
    </w:p>
    <w:p w:rsidR="006962E3" w:rsidRDefault="00B90906">
      <w:pPr>
        <w:pBdr>
          <w:top w:val="nil"/>
          <w:left w:val="nil"/>
          <w:bottom w:val="nil"/>
          <w:right w:val="nil"/>
          <w:between w:val="nil"/>
        </w:pBdr>
        <w:spacing w:line="240" w:lineRule="auto"/>
        <w:ind w:left="0" w:hanging="2"/>
        <w:rPr>
          <w:color w:val="000000"/>
        </w:rPr>
      </w:pPr>
      <w:r>
        <w:rPr>
          <w:color w:val="000000"/>
        </w:rPr>
        <w:t>Pandēmijas dēļ nebija iespējams turpināt plān</w:t>
      </w:r>
      <w:r>
        <w:rPr>
          <w:color w:val="000000"/>
        </w:rPr>
        <w:t>oto skolas internacionalizāciju festivāl</w:t>
      </w:r>
      <w:r>
        <w:t>a “</w:t>
      </w:r>
      <w:r>
        <w:rPr>
          <w:color w:val="000000"/>
        </w:rPr>
        <w:t xml:space="preserve">Ventspils </w:t>
      </w:r>
      <w:proofErr w:type="spellStart"/>
      <w:r>
        <w:rPr>
          <w:color w:val="000000"/>
        </w:rPr>
        <w:t>Piano</w:t>
      </w:r>
      <w:proofErr w:type="spellEnd"/>
      <w:r>
        <w:rPr>
          <w:color w:val="000000"/>
        </w:rPr>
        <w:t>” ietvaros, tāpat nebija iespējams nodrošināt audzēkņu dalību Ziemeļvalstu Jauniešu simfoniskā orķestra un Skandināvijas – Vācijas Mūzikas nedēļas prakšu ietvaros. Tāpat nevarēja notikt Ritma mūzika</w:t>
      </w:r>
      <w:r>
        <w:rPr>
          <w:color w:val="000000"/>
        </w:rPr>
        <w:t>s ansambļu konkurss “</w:t>
      </w:r>
      <w:proofErr w:type="spellStart"/>
      <w:r>
        <w:rPr>
          <w:color w:val="000000"/>
        </w:rPr>
        <w:t>Competition</w:t>
      </w:r>
      <w:proofErr w:type="spellEnd"/>
      <w:r>
        <w:rPr>
          <w:color w:val="000000"/>
        </w:rPr>
        <w:t xml:space="preserve"> Ventspils Groove”, kas ir vienīgais šāda veida konkurss Latvijā.</w:t>
      </w:r>
      <w:r>
        <w:rPr>
          <w:color w:val="000000"/>
        </w:rPr>
        <w:br/>
      </w:r>
    </w:p>
    <w:p w:rsidR="006962E3" w:rsidRDefault="006962E3">
      <w:pPr>
        <w:pBdr>
          <w:top w:val="nil"/>
          <w:left w:val="nil"/>
          <w:bottom w:val="nil"/>
          <w:right w:val="nil"/>
          <w:between w:val="nil"/>
        </w:pBdr>
        <w:spacing w:line="240" w:lineRule="auto"/>
        <w:ind w:left="0" w:hanging="2"/>
        <w:rPr>
          <w:color w:val="000000"/>
        </w:rPr>
      </w:pPr>
    </w:p>
    <w:p w:rsidR="006962E3" w:rsidRDefault="00B90906">
      <w:pPr>
        <w:pBdr>
          <w:top w:val="nil"/>
          <w:left w:val="nil"/>
          <w:bottom w:val="nil"/>
          <w:right w:val="nil"/>
          <w:between w:val="nil"/>
        </w:pBdr>
        <w:spacing w:line="240" w:lineRule="auto"/>
        <w:ind w:left="0" w:hanging="2"/>
        <w:jc w:val="center"/>
        <w:rPr>
          <w:color w:val="000000"/>
        </w:rPr>
      </w:pPr>
      <w:r>
        <w:rPr>
          <w:b/>
          <w:color w:val="000000"/>
        </w:rPr>
        <w:t>Pārmaiņas iestādes darbībā un to ietekme uz finanšu rezultātiem.</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14.</w:t>
      </w:r>
      <w:r>
        <w:rPr>
          <w:b/>
          <w:color w:val="000000"/>
        </w:rPr>
        <w:tab/>
      </w:r>
      <w:r>
        <w:rPr>
          <w:color w:val="000000"/>
        </w:rPr>
        <w:t xml:space="preserve"> Saistībā ar valdības rīkojumiem par rīcību un ierobežojumiem pandēmijas </w:t>
      </w:r>
      <w:proofErr w:type="spellStart"/>
      <w:r>
        <w:rPr>
          <w:color w:val="000000"/>
        </w:rPr>
        <w:t>Covid</w:t>
      </w:r>
      <w:proofErr w:type="spellEnd"/>
      <w:r>
        <w:rPr>
          <w:color w:val="000000"/>
        </w:rPr>
        <w:t xml:space="preserve"> 19 laik</w:t>
      </w:r>
      <w:r>
        <w:rPr>
          <w:color w:val="000000"/>
        </w:rPr>
        <w:t xml:space="preserve">ā, Skolā būtiski mainījās izglītības procesa organizācija. Ārkārtas situācijas laikā gan pavasarī, gan </w:t>
      </w:r>
      <w:r w:rsidR="0011798A">
        <w:rPr>
          <w:color w:val="000000"/>
        </w:rPr>
        <w:t>r</w:t>
      </w:r>
      <w:r w:rsidR="00DA4F42">
        <w:rPr>
          <w:color w:val="000000"/>
        </w:rPr>
        <w:t>u</w:t>
      </w:r>
      <w:r w:rsidR="0011798A">
        <w:rPr>
          <w:color w:val="000000"/>
        </w:rPr>
        <w:t>denī</w:t>
      </w:r>
      <w:r>
        <w:rPr>
          <w:color w:val="000000"/>
        </w:rPr>
        <w:t xml:space="preserve"> Skolai bija jānodrošina mācību process attālināti, Skolas telpās  Lielajā laukumā 1, Ventspilī,  objektīvu iemeslu dēļ tika ieviesti taupības pas</w:t>
      </w:r>
      <w:r>
        <w:rPr>
          <w:color w:val="000000"/>
        </w:rPr>
        <w:t xml:space="preserve">ākumi, kas samazināja komunālo pakalpojumu izdevumus, tai skaitā, izdevumus par elektroenerģiju, ūdensapgādi un kanalizāciju, siltumenerģiju un citus iestādes uzturēšanas izdevumus. </w:t>
      </w:r>
    </w:p>
    <w:p w:rsidR="006962E3" w:rsidRDefault="006962E3">
      <w:pPr>
        <w:pBdr>
          <w:top w:val="nil"/>
          <w:left w:val="nil"/>
          <w:bottom w:val="nil"/>
          <w:right w:val="nil"/>
          <w:between w:val="nil"/>
        </w:pBdr>
        <w:spacing w:line="240" w:lineRule="auto"/>
        <w:ind w:left="0" w:hanging="2"/>
        <w:jc w:val="both"/>
        <w:rPr>
          <w:color w:val="000000"/>
        </w:rPr>
      </w:pP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center"/>
        <w:rPr>
          <w:color w:val="000000"/>
        </w:rPr>
      </w:pPr>
      <w:r>
        <w:rPr>
          <w:b/>
          <w:color w:val="000000"/>
        </w:rPr>
        <w:t>Būtiskākie, skolas darbību un attīstību apdraudošie, faktori.</w:t>
      </w:r>
    </w:p>
    <w:p w:rsidR="006962E3" w:rsidRDefault="006962E3">
      <w:pPr>
        <w:pBdr>
          <w:top w:val="nil"/>
          <w:left w:val="nil"/>
          <w:bottom w:val="nil"/>
          <w:right w:val="nil"/>
          <w:between w:val="nil"/>
        </w:pBdr>
        <w:spacing w:line="240" w:lineRule="auto"/>
        <w:ind w:left="0" w:hanging="2"/>
        <w:jc w:val="center"/>
        <w:rPr>
          <w:color w:val="000000"/>
        </w:rPr>
      </w:pPr>
    </w:p>
    <w:p w:rsidR="006962E3" w:rsidRPr="0011798A" w:rsidRDefault="00B90906" w:rsidP="0011798A">
      <w:pPr>
        <w:pBdr>
          <w:top w:val="nil"/>
          <w:left w:val="nil"/>
          <w:bottom w:val="nil"/>
          <w:right w:val="nil"/>
          <w:between w:val="nil"/>
        </w:pBdr>
        <w:spacing w:line="240" w:lineRule="auto"/>
        <w:ind w:left="0" w:hanging="2"/>
        <w:jc w:val="both"/>
        <w:rPr>
          <w:color w:val="000000"/>
        </w:rPr>
      </w:pPr>
      <w:r>
        <w:rPr>
          <w:b/>
          <w:color w:val="000000"/>
        </w:rPr>
        <w:t xml:space="preserve">15. Skola </w:t>
      </w:r>
      <w:r>
        <w:rPr>
          <w:color w:val="000000"/>
        </w:rPr>
        <w:t>strikti pieturas pie savā stratēģijā ieplānotā audzēkņu skaita pieauguma profesionālajās izglītības programmās</w:t>
      </w:r>
      <w:r w:rsidR="0011798A">
        <w:rPr>
          <w:color w:val="000000"/>
        </w:rPr>
        <w:t>.</w:t>
      </w:r>
    </w:p>
    <w:p w:rsidR="006962E3" w:rsidRPr="0011798A" w:rsidRDefault="00B90906" w:rsidP="00692DFC">
      <w:pPr>
        <w:pBdr>
          <w:top w:val="nil"/>
          <w:left w:val="nil"/>
          <w:bottom w:val="nil"/>
          <w:right w:val="nil"/>
          <w:between w:val="nil"/>
        </w:pBdr>
        <w:spacing w:line="240" w:lineRule="auto"/>
        <w:ind w:left="0" w:hanging="2"/>
        <w:jc w:val="both"/>
        <w:rPr>
          <w:color w:val="000000"/>
        </w:rPr>
      </w:pPr>
      <w:r w:rsidRPr="0011798A">
        <w:rPr>
          <w:color w:val="000000"/>
        </w:rPr>
        <w:t>Jaunajā VMV attīstības strat</w:t>
      </w:r>
      <w:r w:rsidR="00692DFC">
        <w:rPr>
          <w:color w:val="000000"/>
        </w:rPr>
        <w:t>ēģijā 2021.-2027.  skola plāno profesionālās izglītības</w:t>
      </w:r>
      <w:r w:rsidRPr="0011798A">
        <w:rPr>
          <w:color w:val="000000"/>
        </w:rPr>
        <w:t xml:space="preserve"> audzēkņu skaitu palielināt līdz 150 audzēkņiem. Patreiz Skola </w:t>
      </w:r>
      <w:r w:rsidRPr="0011798A">
        <w:rPr>
          <w:color w:val="000000"/>
        </w:rPr>
        <w:t>ir spiesta uzņemt mazāk audzēkņu Mūzikas skolā, lai varētu to palielināt vidusskolā, kas stratēģiski ir nepareizi, jo būtiska Mūzikas skolas absolventu daļa turpina mācības vidusskolā.</w:t>
      </w:r>
      <w:r w:rsidR="00692DFC" w:rsidRPr="00692DFC">
        <w:rPr>
          <w:color w:val="000000"/>
        </w:rPr>
        <w:t xml:space="preserve"> </w:t>
      </w:r>
      <w:r w:rsidR="00692DFC">
        <w:rPr>
          <w:color w:val="000000"/>
        </w:rPr>
        <w:t>V</w:t>
      </w:r>
      <w:r w:rsidR="00692DFC" w:rsidRPr="0011798A">
        <w:rPr>
          <w:color w:val="000000"/>
        </w:rPr>
        <w:t>alsts dotācijā pedagogu algām</w:t>
      </w:r>
      <w:r w:rsidR="00692DFC">
        <w:rPr>
          <w:color w:val="000000"/>
        </w:rPr>
        <w:t xml:space="preserve"> un </w:t>
      </w:r>
      <w:r w:rsidR="00692DFC" w:rsidRPr="0011798A">
        <w:rPr>
          <w:color w:val="000000"/>
        </w:rPr>
        <w:t xml:space="preserve"> pedagoģisko slodžu  skaits jau kopš 2015. gada </w:t>
      </w:r>
      <w:r w:rsidR="00692DFC">
        <w:rPr>
          <w:color w:val="000000"/>
        </w:rPr>
        <w:t>ir nemainīgs.</w:t>
      </w:r>
    </w:p>
    <w:p w:rsidR="006962E3" w:rsidRDefault="00B90906">
      <w:pPr>
        <w:pBdr>
          <w:top w:val="nil"/>
          <w:left w:val="nil"/>
          <w:bottom w:val="nil"/>
          <w:right w:val="nil"/>
          <w:between w:val="nil"/>
        </w:pBdr>
        <w:spacing w:line="240" w:lineRule="auto"/>
        <w:ind w:left="0" w:hanging="2"/>
        <w:jc w:val="both"/>
        <w:rPr>
          <w:color w:val="000000"/>
        </w:rPr>
      </w:pPr>
      <w:r>
        <w:rPr>
          <w:color w:val="000000"/>
        </w:rPr>
        <w:t xml:space="preserve"> Lai nodrošinātu stratēģijā plānoto profesionālās vidējās un profesionā</w:t>
      </w:r>
      <w:r>
        <w:rPr>
          <w:color w:val="000000"/>
        </w:rPr>
        <w:t>lās ievirzes izglītības programmu attīstību, modulāro programmu ieviešanu, audzēkņu un pedagogu skaita</w:t>
      </w:r>
      <w:r w:rsidR="00692DFC">
        <w:rPr>
          <w:color w:val="000000"/>
        </w:rPr>
        <w:t xml:space="preserve"> pieaugumu līdz 2027. gadam ( 15</w:t>
      </w:r>
      <w:r>
        <w:rPr>
          <w:color w:val="000000"/>
        </w:rPr>
        <w:t xml:space="preserve">0 audzēkņi profesionālajā vidējā un 410 profesionālās ievirzes izglītībā) papildus nepieciešamas </w:t>
      </w:r>
      <w:r w:rsidR="00692DFC">
        <w:rPr>
          <w:color w:val="000000"/>
        </w:rPr>
        <w:t>18</w:t>
      </w:r>
      <w:r>
        <w:rPr>
          <w:color w:val="000000"/>
        </w:rPr>
        <w:t xml:space="preserve"> pedagoģiskās </w:t>
      </w:r>
      <w:r w:rsidR="00692DFC">
        <w:rPr>
          <w:color w:val="000000"/>
        </w:rPr>
        <w:t>likmes</w:t>
      </w:r>
      <w:r>
        <w:rPr>
          <w:color w:val="000000"/>
        </w:rPr>
        <w:t xml:space="preserve"> p</w:t>
      </w:r>
      <w:r>
        <w:rPr>
          <w:color w:val="000000"/>
        </w:rPr>
        <w:t>rofesionālajā</w:t>
      </w:r>
      <w:r w:rsidR="00692DFC">
        <w:rPr>
          <w:color w:val="000000"/>
        </w:rPr>
        <w:t>s</w:t>
      </w:r>
      <w:r>
        <w:rPr>
          <w:color w:val="000000"/>
        </w:rPr>
        <w:t xml:space="preserve"> vidējā</w:t>
      </w:r>
      <w:r w:rsidR="00692DFC">
        <w:rPr>
          <w:color w:val="000000"/>
        </w:rPr>
        <w:t>s izglītības programmās</w:t>
      </w:r>
      <w:r>
        <w:rPr>
          <w:color w:val="000000"/>
        </w:rPr>
        <w:t xml:space="preserve"> un </w:t>
      </w:r>
      <w:r w:rsidR="00692DFC">
        <w:rPr>
          <w:color w:val="000000"/>
        </w:rPr>
        <w:t xml:space="preserve">15 </w:t>
      </w:r>
      <w:r>
        <w:rPr>
          <w:color w:val="000000"/>
        </w:rPr>
        <w:t>pedagoģiskās</w:t>
      </w:r>
      <w:r w:rsidR="00692DFC">
        <w:rPr>
          <w:color w:val="000000"/>
        </w:rPr>
        <w:t xml:space="preserve"> </w:t>
      </w:r>
      <w:r w:rsidR="00692DFC">
        <w:rPr>
          <w:color w:val="000000"/>
        </w:rPr>
        <w:t xml:space="preserve">likmes profesionālajās </w:t>
      </w:r>
      <w:r w:rsidR="00692DFC">
        <w:rPr>
          <w:color w:val="000000"/>
        </w:rPr>
        <w:t>ievirzes</w:t>
      </w:r>
      <w:r w:rsidR="00692DFC">
        <w:rPr>
          <w:color w:val="000000"/>
        </w:rPr>
        <w:t xml:space="preserve"> izglītības programmās</w:t>
      </w:r>
      <w:r w:rsidR="00692DFC">
        <w:rPr>
          <w:color w:val="000000"/>
        </w:rPr>
        <w:t>.</w:t>
      </w:r>
    </w:p>
    <w:p w:rsidR="006962E3" w:rsidRDefault="00B90906">
      <w:pPr>
        <w:pBdr>
          <w:top w:val="nil"/>
          <w:left w:val="nil"/>
          <w:bottom w:val="nil"/>
          <w:right w:val="nil"/>
          <w:between w:val="nil"/>
        </w:pBdr>
        <w:spacing w:after="120" w:line="240" w:lineRule="auto"/>
        <w:ind w:left="0" w:hanging="2"/>
        <w:jc w:val="center"/>
        <w:rPr>
          <w:color w:val="000000"/>
        </w:rPr>
      </w:pPr>
      <w:r>
        <w:rPr>
          <w:b/>
          <w:color w:val="000000"/>
        </w:rPr>
        <w:br/>
        <w:t>Paredzamie, iestādes darbību ietekmējošie, notikumi nākotnē.</w:t>
      </w:r>
    </w:p>
    <w:p w:rsidR="006962E3" w:rsidRDefault="006962E3">
      <w:pPr>
        <w:pBdr>
          <w:top w:val="nil"/>
          <w:left w:val="nil"/>
          <w:bottom w:val="nil"/>
          <w:right w:val="nil"/>
          <w:between w:val="nil"/>
        </w:pBdr>
        <w:spacing w:line="240" w:lineRule="auto"/>
        <w:ind w:left="0" w:hanging="2"/>
        <w:jc w:val="center"/>
        <w:rPr>
          <w:color w:val="000000"/>
        </w:rPr>
      </w:pPr>
    </w:p>
    <w:p w:rsidR="006962E3" w:rsidRDefault="00B90906">
      <w:pPr>
        <w:pBdr>
          <w:top w:val="nil"/>
          <w:left w:val="nil"/>
          <w:bottom w:val="nil"/>
          <w:right w:val="nil"/>
          <w:between w:val="nil"/>
        </w:pBdr>
        <w:spacing w:after="120" w:line="240" w:lineRule="auto"/>
        <w:ind w:left="0" w:hanging="2"/>
        <w:jc w:val="both"/>
        <w:rPr>
          <w:color w:val="000000"/>
        </w:rPr>
      </w:pPr>
      <w:r>
        <w:rPr>
          <w:b/>
          <w:color w:val="000000"/>
        </w:rPr>
        <w:t>16.</w:t>
      </w:r>
      <w:r>
        <w:rPr>
          <w:color w:val="000000"/>
        </w:rPr>
        <w:t xml:space="preserve">  Jaunas dienesta viesnīcas ēkas būvniecības vitāla nepieciešamība, ņemot vērā līdzšinējo pieprasījumu pēc dienesta viesnīcas pakalpojumiem, kā arī plānoto Skolas stratēģijā</w:t>
      </w:r>
      <w:r>
        <w:rPr>
          <w:b/>
          <w:color w:val="000000"/>
        </w:rPr>
        <w:t xml:space="preserve"> </w:t>
      </w:r>
      <w:r>
        <w:rPr>
          <w:color w:val="000000"/>
        </w:rPr>
        <w:t xml:space="preserve">(11.07.2016. Kultūras ministrijas lēmums Nr.2.6-3/1636 par PIKC VMV attīstības un </w:t>
      </w:r>
      <w:r>
        <w:rPr>
          <w:color w:val="000000"/>
        </w:rPr>
        <w:t>investīciju stratēģijas apstiprināšanu)</w:t>
      </w:r>
      <w:r>
        <w:rPr>
          <w:b/>
          <w:color w:val="000000"/>
        </w:rPr>
        <w:t xml:space="preserve"> </w:t>
      </w:r>
      <w:r>
        <w:rPr>
          <w:color w:val="000000"/>
        </w:rPr>
        <w:t xml:space="preserve">  audzēkņu skaita pieaugumu. PIKC VMV aplēses liecina, ka šī projekta realizēšanai nepieciešami 3,9 miljoni EUR, vienlaikus nodrošinot jaunu infrastruktūru un paaugstinot izmitināšanas kapacitāti līdz 96 personām.</w:t>
      </w:r>
    </w:p>
    <w:p w:rsidR="006962E3" w:rsidRDefault="00FD171D" w:rsidP="00FD171D">
      <w:pPr>
        <w:spacing w:after="120" w:line="240" w:lineRule="auto"/>
        <w:ind w:left="0" w:hanging="2"/>
        <w:jc w:val="both"/>
        <w:rPr>
          <w:color w:val="000000"/>
          <w:u w:val="single"/>
        </w:rPr>
      </w:pPr>
      <w:r w:rsidRPr="00FD171D">
        <w:rPr>
          <w:color w:val="000000"/>
        </w:rPr>
        <w:t>2020. gadā tika veikta ēkas</w:t>
      </w:r>
      <w:r w:rsidRPr="00FD171D">
        <w:rPr>
          <w:color w:val="000000"/>
        </w:rPr>
        <w:t xml:space="preserve"> Zvanu ielā 3, Ventspilī </w:t>
      </w:r>
      <w:r w:rsidRPr="00FD171D">
        <w:rPr>
          <w:color w:val="000000"/>
        </w:rPr>
        <w:t xml:space="preserve"> apsekošana, un tika konstatēts, ka ēkai ir zema energoefektivitātes klase, kā arī klimatisko, laika un vēsturiskās patvaļīgas būvniecības faktoru ietekmē radušās ekspluatācijas neatbilstības un būtiski apdares bojājumi un nolietojums, jo īpaši jumta segumam un konstrukcijām. Ēkas plānojums un iekārtojums neatbilst mūsdienu labiekārtojuma un higiēnas prasībām. Būtiski atzīmēt, ka ēka ir celta 19. gadsimtā kā koka dzīvojamā ēka, bet vēlāk vizuāli pārveidota, līdz ar to mūsdienās vairs neatbilst Ventspils vēsturiskā centra apbūvei un estētikai. Pārbūvējot esošo ēku atbilstoši prasībām, audzēkņu izmitināšanas kapacitāte samazinātos vēl vairāk</w:t>
      </w:r>
      <w:r>
        <w:rPr>
          <w:color w:val="000000"/>
        </w:rPr>
        <w:t xml:space="preserve">. </w:t>
      </w:r>
      <w:r w:rsidRPr="00FD171D">
        <w:rPr>
          <w:color w:val="000000"/>
        </w:rPr>
        <w:t>2021.gadā apsekošanas laikā Valsts nekustamie īpašumi VAS</w:t>
      </w:r>
      <w:r w:rsidRPr="00FD171D">
        <w:rPr>
          <w:color w:val="000000"/>
        </w:rPr>
        <w:t xml:space="preserve"> </w:t>
      </w:r>
      <w:r w:rsidRPr="00FD171D">
        <w:rPr>
          <w:color w:val="000000"/>
        </w:rPr>
        <w:t>konstatējusi būtiskus defektus.</w:t>
      </w:r>
      <w:r w:rsidRPr="00CD2FE5">
        <w:rPr>
          <w:rFonts w:ascii="Arial" w:hAnsi="Arial" w:cs="Arial"/>
          <w:noProof/>
          <w:sz w:val="18"/>
          <w:szCs w:val="18"/>
        </w:rPr>
        <w:t xml:space="preserve"> </w:t>
      </w:r>
      <w:r w:rsidRPr="00FD171D">
        <w:rPr>
          <w:color w:val="000000"/>
        </w:rPr>
        <w:t>Saskaņā ar VAS VNĪ lokālo tāmi, šo defektu novēršanai ir nepieciešami 84955 euro ( ar PVN). Pamatbudžētā šādu līdzekļu nav un līdz ar to ir nepieciešams papildus finansējums</w:t>
      </w:r>
      <w:r>
        <w:rPr>
          <w:color w:val="000000"/>
        </w:rPr>
        <w:t xml:space="preserve"> </w:t>
      </w:r>
      <w:r w:rsidR="00B90906">
        <w:rPr>
          <w:color w:val="000000"/>
        </w:rPr>
        <w:t>At</w:t>
      </w:r>
      <w:r w:rsidR="00B90906">
        <w:rPr>
          <w:color w:val="000000"/>
        </w:rPr>
        <w:t xml:space="preserve">tiecībā uz esošo dienesta viesnīcu ir sekojošs Ventspils būvinspekcijas secinājums - </w:t>
      </w:r>
      <w:r w:rsidR="00B90906">
        <w:rPr>
          <w:color w:val="000000"/>
          <w:u w:val="single"/>
        </w:rPr>
        <w:t xml:space="preserve"> kopmītnes ēkas Zvanu ielā 3, Ventspilī esošais </w:t>
      </w:r>
      <w:proofErr w:type="spellStart"/>
      <w:r w:rsidR="00B90906">
        <w:rPr>
          <w:color w:val="000000"/>
          <w:u w:val="single"/>
        </w:rPr>
        <w:t>būvapjoms</w:t>
      </w:r>
      <w:proofErr w:type="spellEnd"/>
      <w:r w:rsidR="00B90906">
        <w:rPr>
          <w:color w:val="000000"/>
          <w:u w:val="single"/>
        </w:rPr>
        <w:t xml:space="preserve"> nav palielināms, un to </w:t>
      </w:r>
      <w:proofErr w:type="spellStart"/>
      <w:r w:rsidR="00B90906">
        <w:rPr>
          <w:color w:val="000000"/>
          <w:u w:val="single"/>
        </w:rPr>
        <w:t>pārbūvēiot</w:t>
      </w:r>
      <w:proofErr w:type="spellEnd"/>
      <w:r w:rsidR="00B90906">
        <w:rPr>
          <w:color w:val="000000"/>
          <w:u w:val="single"/>
        </w:rPr>
        <w:t>, atbilstoši šī brīža normatīvajām prasībām, tajā izmitināmo audzēkņu skaits būt</w:t>
      </w:r>
      <w:r w:rsidR="00B90906">
        <w:rPr>
          <w:color w:val="000000"/>
          <w:u w:val="single"/>
        </w:rPr>
        <w:t>iski samazināsies.</w:t>
      </w:r>
      <w:r>
        <w:rPr>
          <w:color w:val="000000"/>
          <w:u w:val="single"/>
        </w:rPr>
        <w:t xml:space="preserve"> </w:t>
      </w:r>
    </w:p>
    <w:p w:rsidR="00FD171D" w:rsidRDefault="00FD171D">
      <w:pPr>
        <w:pBdr>
          <w:top w:val="nil"/>
          <w:left w:val="nil"/>
          <w:bottom w:val="nil"/>
          <w:right w:val="nil"/>
          <w:between w:val="nil"/>
        </w:pBdr>
        <w:spacing w:after="120" w:line="240" w:lineRule="auto"/>
        <w:ind w:left="0" w:hanging="2"/>
        <w:jc w:val="both"/>
        <w:rPr>
          <w:color w:val="000000"/>
        </w:rPr>
      </w:pPr>
    </w:p>
    <w:p w:rsidR="006962E3" w:rsidRDefault="00B90906">
      <w:pPr>
        <w:pBdr>
          <w:top w:val="nil"/>
          <w:left w:val="nil"/>
          <w:bottom w:val="nil"/>
          <w:right w:val="nil"/>
          <w:between w:val="nil"/>
        </w:pBdr>
        <w:spacing w:after="120" w:line="240" w:lineRule="auto"/>
        <w:ind w:left="0" w:hanging="2"/>
        <w:jc w:val="both"/>
        <w:rPr>
          <w:color w:val="000000"/>
        </w:rPr>
      </w:pPr>
      <w:r>
        <w:rPr>
          <w:b/>
          <w:color w:val="000000"/>
        </w:rPr>
        <w:t xml:space="preserve">17. </w:t>
      </w:r>
      <w:r>
        <w:rPr>
          <w:b/>
          <w:color w:val="000000"/>
        </w:rPr>
        <w:tab/>
      </w:r>
      <w:r>
        <w:rPr>
          <w:color w:val="000000"/>
        </w:rPr>
        <w:t>Nevienlīdzība stipendiju lielumā uz vienu audzēkni starp IZM un KM profesionālajām skolām. Atšķirīgie stipendiju apmēri kropļo godīgu konkurenci un neveicina KM profesionālo skolu piedāvāto izglītības programmu pievilcību. Ņemot vēr</w:t>
      </w:r>
      <w:r>
        <w:rPr>
          <w:color w:val="000000"/>
        </w:rPr>
        <w:t>ā pandēmijas apstākļus un ar to saistītās finansiālās grūtības daudzās ģimenēs, stipendiju lielumam ir būtiska nozīme.</w:t>
      </w:r>
      <w:r>
        <w:rPr>
          <w:b/>
          <w:color w:val="000000"/>
        </w:rPr>
        <w:t xml:space="preserve"> </w:t>
      </w:r>
      <w:r>
        <w:rPr>
          <w:b/>
          <w:color w:val="000000"/>
        </w:rPr>
        <w:br/>
      </w:r>
      <w:r w:rsidR="008E64B0">
        <w:rPr>
          <w:color w:val="000000"/>
        </w:rPr>
        <w:t>2021.gadā</w:t>
      </w:r>
      <w:r w:rsidR="00F31F1C">
        <w:rPr>
          <w:color w:val="000000"/>
        </w:rPr>
        <w:t xml:space="preserve"> </w:t>
      </w:r>
      <w:r>
        <w:rPr>
          <w:color w:val="000000"/>
        </w:rPr>
        <w:t>audzēkņu skaits profesionālās izglītības kompetences centrā "Ventspils Mūzikas vidusskola" (turpmāk-Skola), ku</w:t>
      </w:r>
      <w:r>
        <w:rPr>
          <w:color w:val="000000"/>
        </w:rPr>
        <w:t xml:space="preserve">ri saņēma stipendijas bija  </w:t>
      </w:r>
      <w:r w:rsidR="000C6EFD">
        <w:rPr>
          <w:color w:val="000000"/>
        </w:rPr>
        <w:t>83</w:t>
      </w:r>
      <w:r>
        <w:rPr>
          <w:color w:val="000000"/>
        </w:rPr>
        <w:t xml:space="preserve">, un  vidējais mēneša stipendijas apjoms uz vienu audzēkni </w:t>
      </w:r>
      <w:r w:rsidR="00F31F1C">
        <w:rPr>
          <w:color w:val="000000"/>
        </w:rPr>
        <w:t xml:space="preserve">bija </w:t>
      </w:r>
      <w:r w:rsidR="000C6EFD">
        <w:rPr>
          <w:color w:val="000000"/>
          <w:highlight w:val="yellow"/>
        </w:rPr>
        <w:t>59.27</w:t>
      </w:r>
      <w:r w:rsidR="00F31F1C" w:rsidRPr="00F31F1C">
        <w:rPr>
          <w:color w:val="000000"/>
          <w:highlight w:val="yellow"/>
        </w:rPr>
        <w:t xml:space="preserve"> </w:t>
      </w:r>
      <w:proofErr w:type="spellStart"/>
      <w:r w:rsidR="00F31F1C" w:rsidRPr="00F31F1C">
        <w:rPr>
          <w:i/>
          <w:color w:val="000000"/>
          <w:highlight w:val="yellow"/>
        </w:rPr>
        <w:t>euro</w:t>
      </w:r>
      <w:proofErr w:type="spellEnd"/>
      <w:r w:rsidR="00F31F1C">
        <w:rPr>
          <w:color w:val="000000"/>
        </w:rPr>
        <w:t xml:space="preserve"> </w:t>
      </w:r>
      <w:r w:rsidR="000C6EFD">
        <w:rPr>
          <w:color w:val="000000"/>
        </w:rPr>
        <w:t xml:space="preserve">, </w:t>
      </w:r>
      <w:r>
        <w:rPr>
          <w:color w:val="000000"/>
        </w:rPr>
        <w:t>2020.gad</w:t>
      </w:r>
      <w:r w:rsidR="00F31F1C">
        <w:rPr>
          <w:color w:val="000000"/>
        </w:rPr>
        <w:t>ā</w:t>
      </w:r>
      <w:r w:rsidR="008E64B0">
        <w:rPr>
          <w:color w:val="000000"/>
        </w:rPr>
        <w:t xml:space="preserve"> stipendijas saņēma </w:t>
      </w:r>
      <w:r>
        <w:rPr>
          <w:color w:val="000000"/>
        </w:rPr>
        <w:t xml:space="preserve"> </w:t>
      </w:r>
      <w:r w:rsidR="008E64B0">
        <w:rPr>
          <w:color w:val="000000"/>
        </w:rPr>
        <w:t xml:space="preserve">99 audzēkņi un vidējā stipendija uz 1 audzēkņi  </w:t>
      </w:r>
      <w:r w:rsidR="008E64B0">
        <w:rPr>
          <w:color w:val="000000"/>
        </w:rPr>
        <w:t xml:space="preserve"> bija  </w:t>
      </w:r>
      <w:r w:rsidRPr="00F31F1C">
        <w:rPr>
          <w:color w:val="000000"/>
          <w:highlight w:val="yellow"/>
        </w:rPr>
        <w:t>48.22 </w:t>
      </w:r>
      <w:proofErr w:type="spellStart"/>
      <w:r w:rsidRPr="00F31F1C">
        <w:rPr>
          <w:i/>
          <w:color w:val="000000"/>
          <w:highlight w:val="yellow"/>
        </w:rPr>
        <w:t>euro</w:t>
      </w:r>
      <w:proofErr w:type="spellEnd"/>
      <w:r>
        <w:rPr>
          <w:color w:val="000000"/>
        </w:rPr>
        <w:t xml:space="preserve">. </w:t>
      </w:r>
      <w:r>
        <w:rPr>
          <w:color w:val="000000"/>
        </w:rPr>
        <w:t>Ja skola nespēs nodrošināt esošo stipendiju apmēru, tad zudīs konkurētspēja šajā jautājumā ar citām profesionālās vidējās izglītības iestādēm. Lai saglabātu vidējās stipendijas apmēru 202</w:t>
      </w:r>
      <w:r w:rsidR="00F31F1C">
        <w:rPr>
          <w:color w:val="000000"/>
        </w:rPr>
        <w:t>2</w:t>
      </w:r>
      <w:r>
        <w:rPr>
          <w:color w:val="000000"/>
        </w:rPr>
        <w:t xml:space="preserve">.gadā stipendijām </w:t>
      </w:r>
      <w:bookmarkStart w:id="0" w:name="_GoBack"/>
      <w:bookmarkEnd w:id="0"/>
      <w:r>
        <w:rPr>
          <w:color w:val="000000"/>
        </w:rPr>
        <w:t xml:space="preserve">papildus nepieciešami  </w:t>
      </w:r>
      <w:r w:rsidR="00F31F1C">
        <w:rPr>
          <w:color w:val="000000"/>
        </w:rPr>
        <w:t>9544</w:t>
      </w:r>
      <w:r>
        <w:rPr>
          <w:color w:val="000000"/>
        </w:rPr>
        <w:t> </w:t>
      </w:r>
      <w:proofErr w:type="spellStart"/>
      <w:r>
        <w:rPr>
          <w:i/>
          <w:color w:val="000000"/>
        </w:rPr>
        <w:t>euro</w:t>
      </w:r>
      <w:proofErr w:type="spellEnd"/>
      <w:r>
        <w:rPr>
          <w:i/>
          <w:color w:val="000000"/>
        </w:rPr>
        <w:t>.</w:t>
      </w:r>
    </w:p>
    <w:p w:rsidR="006962E3" w:rsidRDefault="006962E3">
      <w:pPr>
        <w:pBdr>
          <w:top w:val="nil"/>
          <w:left w:val="nil"/>
          <w:bottom w:val="nil"/>
          <w:right w:val="nil"/>
          <w:between w:val="nil"/>
        </w:pBdr>
        <w:spacing w:line="240" w:lineRule="auto"/>
        <w:ind w:left="0" w:hanging="2"/>
        <w:jc w:val="both"/>
        <w:rPr>
          <w:color w:val="000000"/>
          <w:highlight w:val="yellow"/>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18.</w:t>
      </w:r>
      <w:r>
        <w:rPr>
          <w:color w:val="000000"/>
        </w:rPr>
        <w:t xml:space="preserve"> </w:t>
      </w:r>
      <w:r>
        <w:rPr>
          <w:b/>
          <w:color w:val="000000"/>
        </w:rPr>
        <w:t xml:space="preserve">      </w:t>
      </w:r>
      <w:r>
        <w:rPr>
          <w:color w:val="000000"/>
        </w:rPr>
        <w:t xml:space="preserve">Pedagogu trūkums, un līdz ar to audzēkņu neesamība daudzās valsts mērogā nepieciešamās stīgu un </w:t>
      </w:r>
      <w:proofErr w:type="spellStart"/>
      <w:r>
        <w:rPr>
          <w:color w:val="000000"/>
        </w:rPr>
        <w:t>pūšaminstrumentu</w:t>
      </w:r>
      <w:proofErr w:type="spellEnd"/>
      <w:r>
        <w:rPr>
          <w:color w:val="000000"/>
        </w:rPr>
        <w:t xml:space="preserve"> specialitātēs, apdraud vairāku attiecīgo izglītības programmu attīstību PIKC “Ventspils Mūzikas vidusskola” un valstī kopumā.</w:t>
      </w: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19.</w:t>
      </w:r>
      <w:r>
        <w:rPr>
          <w:b/>
          <w:color w:val="000000"/>
        </w:rPr>
        <w:tab/>
        <w:t xml:space="preserve"> </w:t>
      </w:r>
      <w:r>
        <w:rPr>
          <w:color w:val="000000"/>
        </w:rPr>
        <w:t xml:space="preserve">Pandēmijas </w:t>
      </w:r>
      <w:r>
        <w:rPr>
          <w:color w:val="000000"/>
        </w:rPr>
        <w:t>ietekme turpmākajos  gados - pastāv liela nenoteiktība par tās ilgumu.</w:t>
      </w:r>
    </w:p>
    <w:p w:rsidR="006962E3" w:rsidRDefault="006962E3">
      <w:pPr>
        <w:pBdr>
          <w:top w:val="nil"/>
          <w:left w:val="nil"/>
          <w:bottom w:val="nil"/>
          <w:right w:val="nil"/>
          <w:between w:val="nil"/>
        </w:pBdr>
        <w:spacing w:line="240" w:lineRule="auto"/>
        <w:ind w:left="0" w:hanging="2"/>
        <w:jc w:val="both"/>
        <w:rPr>
          <w:color w:val="FF0000"/>
        </w:rPr>
      </w:pPr>
    </w:p>
    <w:p w:rsidR="006962E3" w:rsidRDefault="00B90906">
      <w:pPr>
        <w:pBdr>
          <w:top w:val="nil"/>
          <w:left w:val="nil"/>
          <w:bottom w:val="nil"/>
          <w:right w:val="nil"/>
          <w:between w:val="nil"/>
        </w:pBdr>
        <w:spacing w:line="240" w:lineRule="auto"/>
        <w:ind w:left="0" w:hanging="2"/>
        <w:jc w:val="both"/>
        <w:rPr>
          <w:color w:val="000000"/>
        </w:rPr>
      </w:pPr>
      <w:r>
        <w:rPr>
          <w:b/>
          <w:color w:val="000000"/>
        </w:rPr>
        <w:t xml:space="preserve">20. </w:t>
      </w:r>
      <w:r>
        <w:rPr>
          <w:b/>
          <w:color w:val="000000"/>
        </w:rPr>
        <w:tab/>
      </w:r>
      <w:r>
        <w:rPr>
          <w:color w:val="000000"/>
        </w:rPr>
        <w:t>Administratīvi teritoriālās reformas neprognozējamā ietekme uz mūzikas skolu tīklu valstī.</w:t>
      </w:r>
    </w:p>
    <w:p w:rsidR="006962E3" w:rsidRDefault="006962E3">
      <w:pPr>
        <w:pBdr>
          <w:top w:val="nil"/>
          <w:left w:val="nil"/>
          <w:bottom w:val="nil"/>
          <w:right w:val="nil"/>
          <w:between w:val="nil"/>
        </w:pBdr>
        <w:spacing w:line="240" w:lineRule="auto"/>
        <w:ind w:left="0" w:hanging="2"/>
        <w:jc w:val="both"/>
        <w:rPr>
          <w:color w:val="000000"/>
        </w:rPr>
      </w:pP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color w:val="000000"/>
        </w:rPr>
        <w:t>Direktors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Andris Grigalis</w:t>
      </w:r>
    </w:p>
    <w:p w:rsidR="006962E3" w:rsidRDefault="006962E3">
      <w:pPr>
        <w:pBdr>
          <w:top w:val="nil"/>
          <w:left w:val="nil"/>
          <w:bottom w:val="nil"/>
          <w:right w:val="nil"/>
          <w:between w:val="nil"/>
        </w:pBdr>
        <w:spacing w:line="240" w:lineRule="auto"/>
        <w:ind w:left="0" w:hanging="2"/>
        <w:jc w:val="both"/>
        <w:rPr>
          <w:color w:val="000000"/>
        </w:rPr>
      </w:pPr>
    </w:p>
    <w:p w:rsidR="006962E3" w:rsidRDefault="006962E3">
      <w:pPr>
        <w:pBdr>
          <w:top w:val="nil"/>
          <w:left w:val="nil"/>
          <w:bottom w:val="nil"/>
          <w:right w:val="nil"/>
          <w:between w:val="nil"/>
        </w:pBdr>
        <w:spacing w:line="240" w:lineRule="auto"/>
        <w:ind w:left="0" w:hanging="2"/>
        <w:jc w:val="both"/>
        <w:rPr>
          <w:color w:val="000000"/>
        </w:rPr>
      </w:pPr>
    </w:p>
    <w:p w:rsidR="006962E3" w:rsidRDefault="00B90906">
      <w:pPr>
        <w:pBdr>
          <w:top w:val="nil"/>
          <w:left w:val="nil"/>
          <w:bottom w:val="nil"/>
          <w:right w:val="nil"/>
          <w:between w:val="nil"/>
        </w:pBdr>
        <w:spacing w:line="240" w:lineRule="auto"/>
        <w:ind w:left="0" w:hanging="2"/>
        <w:jc w:val="both"/>
        <w:rPr>
          <w:color w:val="000000"/>
        </w:rPr>
      </w:pPr>
      <w:r>
        <w:rPr>
          <w:color w:val="000000"/>
        </w:rPr>
        <w:t xml:space="preserve">Šis dokuments ir elektroniski parakstīts ar drošu </w:t>
      </w:r>
      <w:r>
        <w:rPr>
          <w:color w:val="000000"/>
        </w:rPr>
        <w:t>elektronisko parakstu un satur laika zīmogu.</w:t>
      </w:r>
    </w:p>
    <w:p w:rsidR="006962E3" w:rsidRDefault="006962E3">
      <w:pPr>
        <w:pBdr>
          <w:top w:val="nil"/>
          <w:left w:val="nil"/>
          <w:bottom w:val="nil"/>
          <w:right w:val="nil"/>
          <w:between w:val="nil"/>
        </w:pBdr>
        <w:spacing w:line="240" w:lineRule="auto"/>
        <w:ind w:left="0" w:hanging="2"/>
        <w:jc w:val="both"/>
        <w:rPr>
          <w:color w:val="000000"/>
        </w:rPr>
      </w:pPr>
    </w:p>
    <w:sectPr w:rsidR="006962E3">
      <w:headerReference w:type="even" r:id="rId9"/>
      <w:headerReference w:type="default" r:id="rId10"/>
      <w:footerReference w:type="even" r:id="rId11"/>
      <w:footerReference w:type="default" r:id="rId12"/>
      <w:headerReference w:type="first" r:id="rId13"/>
      <w:footerReference w:type="first" r:id="rId14"/>
      <w:pgSz w:w="11906" w:h="16838"/>
      <w:pgMar w:top="709" w:right="851" w:bottom="156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0906">
      <w:pPr>
        <w:spacing w:line="240" w:lineRule="auto"/>
        <w:ind w:left="0" w:hanging="2"/>
      </w:pPr>
      <w:r>
        <w:separator/>
      </w:r>
    </w:p>
  </w:endnote>
  <w:endnote w:type="continuationSeparator" w:id="0">
    <w:p w:rsidR="00000000" w:rsidRDefault="00B909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IDFont+F1">
    <w:altName w:val="Times New Roman"/>
    <w:charset w:val="00"/>
    <w:family w:val="auto"/>
    <w:pitch w:val="default"/>
  </w:font>
  <w:font w:name="Roboto">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BC" w:rsidRDefault="00A41FBC">
    <w:pPr>
      <w:pStyle w:val="Kjen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E3" w:rsidRPr="00A41FBC" w:rsidRDefault="00B90906" w:rsidP="00A41FBC">
    <w:pPr>
      <w:pBdr>
        <w:top w:val="nil"/>
        <w:left w:val="nil"/>
        <w:bottom w:val="nil"/>
        <w:right w:val="nil"/>
        <w:between w:val="nil"/>
      </w:pBdr>
      <w:tabs>
        <w:tab w:val="center" w:pos="4153"/>
        <w:tab w:val="right" w:pos="8306"/>
      </w:tabs>
      <w:spacing w:line="240" w:lineRule="auto"/>
      <w:ind w:left="0" w:hanging="2"/>
    </w:pPr>
    <w:r>
      <w:rPr>
        <w:color w:val="000000"/>
        <w:sz w:val="20"/>
        <w:szCs w:val="20"/>
      </w:rPr>
      <w:t>PROFESIONĀLĀS IZGLĪTĪBAS KOMPETENCES CENTA VENTSPILS MŪZIKAS VIDUSSKOL</w:t>
    </w:r>
    <w:r>
      <w:rPr>
        <w:color w:val="000000"/>
        <w:sz w:val="20"/>
        <w:szCs w:val="20"/>
      </w:rPr>
      <w:t>A ( PIKC VMV) VADĪBAS ZIŅOJUMS PAR 202</w:t>
    </w:r>
    <w:r w:rsidR="00A41FBC">
      <w:rPr>
        <w:color w:val="000000"/>
        <w:sz w:val="20"/>
        <w:szCs w:val="20"/>
      </w:rPr>
      <w:t>1</w:t>
    </w:r>
    <w:r>
      <w:rPr>
        <w:color w:val="000000"/>
        <w:sz w:val="20"/>
        <w:szCs w:val="20"/>
      </w:rPr>
      <w:t>.GADU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BC" w:rsidRDefault="00A41FBC">
    <w:pPr>
      <w:pStyle w:val="Kjen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0906">
      <w:pPr>
        <w:spacing w:line="240" w:lineRule="auto"/>
        <w:ind w:left="0" w:hanging="2"/>
      </w:pPr>
      <w:r>
        <w:separator/>
      </w:r>
    </w:p>
  </w:footnote>
  <w:footnote w:type="continuationSeparator" w:id="0">
    <w:p w:rsidR="00000000" w:rsidRDefault="00B909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BC" w:rsidRDefault="00A41FBC">
    <w:pPr>
      <w:pStyle w:val="Galve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BC" w:rsidRDefault="00A41FBC">
    <w:pPr>
      <w:pStyle w:val="Galve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BC" w:rsidRDefault="00A41FBC">
    <w:pPr>
      <w:pStyle w:val="Galve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41321"/>
    <w:multiLevelType w:val="multilevel"/>
    <w:tmpl w:val="3628F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54D33CB"/>
    <w:multiLevelType w:val="multilevel"/>
    <w:tmpl w:val="5EB25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B27616"/>
    <w:multiLevelType w:val="multilevel"/>
    <w:tmpl w:val="05167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A9C3B3E"/>
    <w:multiLevelType w:val="multilevel"/>
    <w:tmpl w:val="0B46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E3"/>
    <w:rsid w:val="00083F19"/>
    <w:rsid w:val="000C6EFD"/>
    <w:rsid w:val="000C7618"/>
    <w:rsid w:val="0011798A"/>
    <w:rsid w:val="006464F0"/>
    <w:rsid w:val="00692DFC"/>
    <w:rsid w:val="006962E3"/>
    <w:rsid w:val="00803BAF"/>
    <w:rsid w:val="008E64B0"/>
    <w:rsid w:val="00A41FBC"/>
    <w:rsid w:val="00AA19E0"/>
    <w:rsid w:val="00B831BF"/>
    <w:rsid w:val="00B90906"/>
    <w:rsid w:val="00D9168B"/>
    <w:rsid w:val="00DA4F42"/>
    <w:rsid w:val="00F31F1C"/>
    <w:rsid w:val="00FD1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C3BD"/>
  <w15:docId w15:val="{B01E5176-4BD0-42CE-BCF9-91D0AD6B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Virsraksts1">
    <w:name w:val="heading 1"/>
    <w:basedOn w:val="Parasts"/>
    <w:next w:val="Parasts"/>
    <w:pPr>
      <w:keepNext/>
      <w:keepLines/>
      <w:spacing w:before="480" w:after="12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rPr>
      <w:rFonts w:ascii="Tahoma" w:hAnsi="Tahoma" w:cs="Tahoma"/>
      <w:sz w:val="16"/>
      <w:szCs w:val="16"/>
    </w:rPr>
  </w:style>
  <w:style w:type="paragraph" w:styleId="Bezatstarpm">
    <w:name w:val="No Spacing"/>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parastaischar">
    <w:name w:val="parastais__char"/>
    <w:basedOn w:val="Noklusjumarindkopasfonts"/>
    <w:rPr>
      <w:w w:val="100"/>
      <w:position w:val="-1"/>
      <w:effect w:val="none"/>
      <w:vertAlign w:val="baseline"/>
      <w:cs w:val="0"/>
      <w:em w:val="none"/>
    </w:rPr>
  </w:style>
  <w:style w:type="paragraph" w:styleId="Galvene">
    <w:name w:val="header"/>
    <w:basedOn w:val="Parasts"/>
    <w:pPr>
      <w:tabs>
        <w:tab w:val="center" w:pos="4153"/>
        <w:tab w:val="right" w:pos="8306"/>
      </w:tabs>
    </w:pPr>
  </w:style>
  <w:style w:type="character" w:customStyle="1" w:styleId="GalveneRakstz">
    <w:name w:val="Galvene Rakstz."/>
    <w:rPr>
      <w:w w:val="100"/>
      <w:position w:val="-1"/>
      <w:sz w:val="24"/>
      <w:szCs w:val="24"/>
      <w:effect w:val="none"/>
      <w:vertAlign w:val="baseline"/>
      <w:cs w:val="0"/>
      <w:em w:val="none"/>
    </w:rPr>
  </w:style>
  <w:style w:type="paragraph" w:styleId="Kjene">
    <w:name w:val="footer"/>
    <w:basedOn w:val="Parasts"/>
    <w:pPr>
      <w:tabs>
        <w:tab w:val="center" w:pos="4153"/>
        <w:tab w:val="right" w:pos="8306"/>
      </w:tabs>
    </w:pPr>
  </w:style>
  <w:style w:type="character" w:customStyle="1" w:styleId="KjeneRakstz">
    <w:name w:val="Kājene Rakstz."/>
    <w:rPr>
      <w:w w:val="100"/>
      <w:position w:val="-1"/>
      <w:sz w:val="24"/>
      <w:szCs w:val="24"/>
      <w:effect w:val="none"/>
      <w:vertAlign w:val="baseline"/>
      <w:cs w:val="0"/>
      <w:em w:val="none"/>
    </w:rPr>
  </w:style>
  <w:style w:type="character" w:styleId="Izclums">
    <w:name w:val="Emphasis"/>
    <w:rPr>
      <w:i/>
      <w:iCs/>
      <w:w w:val="100"/>
      <w:position w:val="-1"/>
      <w:effect w:val="none"/>
      <w:vertAlign w:val="baseline"/>
      <w:cs w:val="0"/>
      <w:em w:val="none"/>
    </w:rPr>
  </w:style>
  <w:style w:type="character" w:styleId="Hipersaite">
    <w:name w:val="Hyperlink"/>
    <w:qFormat/>
    <w:rPr>
      <w:color w:val="0000FF"/>
      <w:w w:val="100"/>
      <w:position w:val="-1"/>
      <w:u w:val="single"/>
      <w:effect w:val="none"/>
      <w:vertAlign w:val="baseline"/>
      <w:cs w:val="0"/>
      <w:em w:val="none"/>
    </w:rPr>
  </w:style>
  <w:style w:type="paragraph" w:styleId="Sarakstarindkopa">
    <w:name w:val="List Paragraph"/>
    <w:basedOn w:val="Parasts"/>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table" w:customStyle="1" w:styleId="Reatabula1">
    <w:name w:val="Režģa tabula1"/>
    <w:basedOn w:val="Parastatabula"/>
    <w:next w:val="Reatab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6" w:type="dxa"/>
        <w:bottom w:w="0" w:type="dxa"/>
        <w:right w:w="106"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entspilsmv@inbox.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8Aaxs21eIu1OvXQEcTJ+GCHBQ==">AMUW2mUDCe1KSSqdPEwKj37B6F/E9MDRwbunlOwD/jJh9Yqb5QKB01oreIdFjGZVGpzjRMMGUMq75JcuWDVr+I7UZtvpb3WV8lBfcjvsR3p4wnuKM9qlXW6PacOY36dQuWmPx1a+UR84RTbcQYs9c42Q0MtdYhn5Q1TYdkHIpfZ2hEc4afUh6fGrwrcIPr+yOd9ZvHtw9z8neBMVoYyt4YwtLPP2IVM9QXquaCbnGv+bVjw7Q6Dfhx+xrQuS9tXCkeQjinkp+pTAoWgJoFY3MD3cKKx4EWsevmcZ3hnrtqK0KiUDl1Crw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14130</Words>
  <Characters>8055</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Grigalis</dc:creator>
  <cp:lastModifiedBy>AELITA ŠLANGENA</cp:lastModifiedBy>
  <cp:revision>5</cp:revision>
  <dcterms:created xsi:type="dcterms:W3CDTF">2022-02-28T13:37:00Z</dcterms:created>
  <dcterms:modified xsi:type="dcterms:W3CDTF">2022-02-28T13:55:00Z</dcterms:modified>
</cp:coreProperties>
</file>